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b/>
          <w:b/>
          <w:bCs/>
          <w:color w:val="0000C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أيّها المختارون فی ملکوت الأبهی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شکر کنيد ربّ الجنود را که از آسمان غيب را کباً علی السحاب نزول بعالم ملک فرمود و از پرتو شمس حقيقت شرق و غرب روشن گشت و ندای ملکوت بلند شد و مناديان ملکوت بآهنگ ملأ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اعلی بشارت ظهور دادند و عالم وجود باهتزاز آمد و جميع خلق چنانکه حضرت مسيح ميفرمايد در خواب بودند يعنی يوم ظهور و نزول ربّ الجنود در خواب غفلت غرق بودند چنانکه در انجيل ميفرمايد که م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ج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ئ من مانند آنست که دزد در خانه است و صاحب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‌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خانه خبر ندارد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شما را از ميان خلق انتخاب فرمود و ديده‌ها بنور هدی باز شد و گوشها بآهنگ ملأ اعلی همراز گشت دلها زنده شد و جانها حيات جديد يافت و از موهبت کبری بهره و نصيب گرفت شکر کنيد خدا را که دست موهبت کبری چنان تاج مرصّعی بر فرق شما نهاد که جواهر زواهرش الی الابد بر قرون و اعصار ميتابد بشکرانه اين هدايت کبری همّت را بلند کنيد و مقصد را ارجمند بقوّت ايمان بموجب تعاليم الهی رفتار نمائيد و اعمال را تطبيق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حکام الهی فرمائيد کلمات مکنونه تلاوت نمائيد و بمضمون دق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ت کنيد و بموجب آن عمل نمائيد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لواح طرازات و کلمات و تجلّيات و اشراقات و بشارات را بامعان نظر بخوانيد و بموجب آن تعاليم الهيّه قيام نمائيد تا آنکه هر يک شمعی روشن گرديد و شاهد انجمن شويد و مانند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 گلشن رائحه طيّبه منتشر نمائيد چون بحر پرجوش و خروش شويد و چون ابر فيض آسمانی مبذول داريد بآهنگ ملکوت ابهی دمسار گرديد و آتش جن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بنشانيد و علم صلح بلند نمائيد وحدت عالم انسانی ترويج ده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يد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 و دين را وسيله محبّت و مو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دت بجميع بشر شمريد و جميع خلق را اغنام الهی دانيد و خدا را شبان مهربان بشناسيد که جميع اغنام را می‌پرورد و در چمن و مرغزار رحمت خويش ميچراند و از چشمه عنايت مينوشاند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اينست سياست الهی، اينست موهبت رحمانی، اينست وحدت عالم انسانی که از جمله تعاليم الهيست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باری ابواب موهبت مفتوحست و آيات الهی مشروح نور حقيقت تابانست و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لطاف بی پايان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.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وقت را غنيمت شمريد بجان بکوشيد و بخروشيد تا اين جهان ظلمانی نورانی گردد و اين عالم تنگ و تاريک گشايش يابد و اين گلخن فانی آئينه گلشن باقی شود و اين عالم جسمانی بهره و نصيب از فيوضات رحمانی يابد بنياد عناد برافتد و اساس بيگانگی ويران گردد و بنيان يگانگی مرتفع شود تا شجره مبارکه بر شرق و غرب سايه افکند و در قطب امکان خيمه وحدة انسان افراخته شود و علم محبّت و الفت در جميع آفاق موج زند و موج دريای حقيقت اوج گيرد جهان سراسر جنّت ابهی شود و گل و ريحان موهبت کبری بروياند اينست وصايای عبدالبهاء از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لطاف ربّ الجنود اميدوارم که سبب نورانيّت و روحانيّت بشر گرديد و قلوب خلق را ارتباط محبّت بخشيد مردگان قبور نفس و هوی را بقوّه کلمة اللّه زنده کنيد و کوران بی بصيرت را ب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  <w:lang w:bidi="fa-IR"/>
        </w:rPr>
        <w:t>ا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نوار شمس حقيقت بينا نمائيد و عليلان روحانی را شفای رحمانی بخشيد از الطاف عنايات حضرت مقصود چنين اميدوارم و هميشه بذکر و فکر شما مشغولم و بربّ الملکوت مناجات مينمايم و گريه و زاری ميکنم تا جميع اين موهبت را مبذول فرمايد و قلوب را مشروح نمايد و روحها را وجد و طرب دهد و جذب و وله بخشد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  <w:lang w:bidi="fa-IR"/>
        </w:rPr>
        <w:t>.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و عليکم البهاء الابهی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MS Mincho;ＭＳ 明朝" w:cs="Traditional Arabic"/>
          <w:sz w:val="48"/>
          <w:szCs w:val="48"/>
        </w:rPr>
      </w:pP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>ای پروردگار مهربان اين نفوس ندای ملکوت شنيدند و انوار شمس حقيقت ديدند و در فضای جانفزای محبّت پريدند عاشقان روی تواند و منجذبان خوی تو و آرزومند کوی تو و متوجّه بسوی تو و تشنه جوی تو و مشغول بگفتگوی تو توئی دهنده و بخشنده و مهربان    ع‌ع</w:t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ab/>
      </w:r>
      <w:r>
        <w:rPr>
          <w:rFonts w:eastAsia="MS Mincho;ＭＳ 明朝" w:cs="Traditional Arabic" w:ascii="Traditional Arabic" w:hAnsi="Traditional Arabic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٢٠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  <w:rtl w:val="true"/>
        </w:rPr>
        <w:t xml:space="preserve">آب </w:t>
      </w:r>
      <w:r>
        <w:rPr>
          <w:rFonts w:ascii="Traditional Arabic" w:hAnsi="Traditional Arabic" w:eastAsia="MS Mincho;ＭＳ 明朝" w:cs="Traditional Arabic"/>
          <w:sz w:val="48"/>
          <w:sz w:val="48"/>
          <w:szCs w:val="48"/>
        </w:rPr>
        <w:t>١٩١٩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لوح باعزاز احباى آلمان 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-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>اثر حضرت عبدالبهاء – بر اساس نسخه مكاتيب حضرت عبدالبهاء جلد</w:t>
    </w:r>
    <w:r>
      <w:rPr>
        <w:rFonts w:cs="Traditional Arabic" w:ascii="Traditional Arabic" w:hAnsi="Traditional Arabic"/>
        <w:b/>
        <w:bCs/>
        <w:color w:val="0000FF"/>
      </w:rPr>
      <w:t>3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w:rPr>
        <w:rFonts w:ascii="Traditional Arabic" w:hAnsi="Traditional Arabic" w:cs="Traditional Arabic"/>
        <w:b/>
        <w:b/>
        <w:bCs/>
        <w:color w:val="0000FF"/>
        <w:rtl w:val="true"/>
      </w:rPr>
      <w:t xml:space="preserve">ص </w:t>
    </w:r>
    <w:r>
      <w:rPr>
        <w:rFonts w:cs="Traditional Arabic" w:ascii="Traditional Arabic" w:hAnsi="Traditional Arabic"/>
        <w:b/>
        <w:bCs/>
        <w:color w:val="0000FF"/>
      </w:rPr>
      <w:t>92</w:t>
    </w:r>
    <w:r>
      <w:rPr>
        <w:rFonts w:cs="Traditional Arabic" w:ascii="Traditional Arabic" w:hAnsi="Traditional Arabic"/>
        <w:b/>
        <w:bCs/>
        <w:color w:val="0000FF"/>
        <w:rtl w:val="true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