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لوح مبارک در معنی الواح زبرجدی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حضرت عبدالبهاء جلّ ثنائه در لوح میرزا محمد باقر هشیار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شیرازی فرموده‌اند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سئوال از لوح زبرجدی و لوح محفوظ نموده بودی این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لوح زبرجدی کتاب عهد است و لوح محفوظ است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محفوظ بود و مکنون بود و ظاهر و آشکار گردید و در بواطن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کتاب عهد لوح زبرجدی مندرج و مندمج است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...."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٢٠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جمادى الاولى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١٣٣٨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حيفا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سفرنامه مبارک مسطور است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جمله مطالبی که احباب سئوال کردند معنی الواح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زبرجدی در کلمات مکنونه بوده فرمودند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مراد لوحی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الواح مبارکست و کنایه از اینکه الواح الهیه را باید بر سنگ‌های گرانبها نقش نمود امّا اصطلاحات شرق است که بیضا را بمشیّت و حمرا را بقضا و شهادت و خضرا را بمقام تقدیر و صفرا را باجرای امور تفسیر مینمایند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انتهی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لوح مبارك در معنى الواح زبرجدى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20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