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44"/>
          <w:szCs w:val="44"/>
        </w:rPr>
      </w:pPr>
      <w:r>
        <w:rPr>
          <w:rFonts w:cs="Traditional Arabic" w:ascii="Traditional Arabic" w:hAnsi="Traditional Arabic"/>
          <w:sz w:val="44"/>
          <w:szCs w:val="44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4"/>
          <w:szCs w:val="44"/>
          <w:lang w:bidi="ar-JO"/>
        </w:rPr>
      </w:pP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وَأَمَّا الآيةُ المُبارَكَةُ</w:t>
      </w:r>
      <w:r>
        <w:rPr>
          <w:rFonts w:cs="Traditional Arabic" w:ascii="Traditional Arabic" w:hAnsi="Traditional Arabic"/>
          <w:sz w:val="44"/>
          <w:szCs w:val="44"/>
          <w:rtl w:val="true"/>
        </w:rPr>
        <w:t xml:space="preserve">: </w:t>
      </w:r>
      <w:r>
        <w:rPr>
          <w:rFonts w:ascii="Traditional Arabic" w:hAnsi="Traditional Arabic" w:cs="Traditional Arabic"/>
          <w:color w:val="006600"/>
          <w:sz w:val="44"/>
          <w:sz w:val="44"/>
          <w:szCs w:val="44"/>
          <w:rtl w:val="true"/>
        </w:rPr>
        <w:t>﴿وَيَحْمِلُ عَرْشَ رَبِّك فَوقَهُمْ يَومِئَذ ثَمانِيةٌ﴾</w:t>
      </w:r>
      <w:r>
        <w:rPr>
          <w:rStyle w:val="FootnoteCharacters"/>
          <w:rStyle w:val="FootnoteAnchor"/>
          <w:rFonts w:ascii="Traditional Arabic" w:hAnsi="Traditional Arabic" w:cs="Traditional Arabic"/>
          <w:color w:val="FF0000"/>
          <w:sz w:val="44"/>
          <w:sz w:val="44"/>
          <w:szCs w:val="44"/>
          <w:rtl w:val="true"/>
        </w:rPr>
        <w:footnoteReference w:id="2"/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، إعْلَم أَنَّ الثَّمانِيَةَ حامِلَةٌ لِلتِّسْعَةِ وَهَذِهِ إِشارَةٌ إلى أَنَّ عَدَدَ الاسْمِ الأَعْظَمِ المُقَدَّسِ تِسْعَةٌ لأَنَّها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 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جالِسَةٌ على الثَّمانِيَّةِ الحامِلَةِ لعَرْشِها   </w:t>
      </w:r>
      <w:r>
        <w:rPr>
          <w:rFonts w:eastAsia="MS Mincho;ＭＳ 明朝" w:cs="Traditional Arabic" w:ascii="Traditional Arabic" w:hAnsi="Traditional Arabic"/>
          <w:color w:val="FF0000"/>
          <w:sz w:val="44"/>
          <w:szCs w:val="44"/>
          <w:rtl w:val="true"/>
        </w:rPr>
        <w:t>(</w:t>
      </w:r>
      <w:r>
        <w:rPr>
          <w:rFonts w:ascii="Traditional Arabic" w:hAnsi="Traditional Arabic" w:eastAsia="MS Mincho;ＭＳ 明朝" w:cs="Traditional Arabic"/>
          <w:color w:val="FF0000"/>
          <w:sz w:val="44"/>
          <w:sz w:val="44"/>
          <w:szCs w:val="44"/>
          <w:rtl w:val="true"/>
        </w:rPr>
        <w:t>عبدالبهاء عبّاس</w:t>
      </w:r>
      <w:r>
        <w:rPr>
          <w:rFonts w:eastAsia="MS Mincho;ＭＳ 明朝" w:cs="Traditional Arabic" w:ascii="Traditional Arabic" w:hAnsi="Traditional Arabic"/>
          <w:color w:val="FF0000"/>
          <w:sz w:val="44"/>
          <w:szCs w:val="44"/>
          <w:rtl w:val="true"/>
        </w:rPr>
        <w:t>)</w:t>
      </w:r>
      <w:r>
        <w:rPr>
          <w:rFonts w:eastAsia="MS Mincho;ＭＳ 明朝" w:cs="Traditional Arabic" w:ascii="Traditional Arabic" w:hAnsi="Traditional Arabic"/>
          <w:sz w:val="44"/>
          <w:szCs w:val="44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4"/>
          <w:szCs w:val="44"/>
          <w:lang w:bidi="ar-JO"/>
        </w:rPr>
      </w:pPr>
      <w:r>
        <w:rPr>
          <w:rFonts w:eastAsia="MS Mincho;ＭＳ 明朝" w:cs="Traditional Arabic" w:ascii="Traditional Arabic" w:hAnsi="Traditional Arabic"/>
          <w:sz w:val="44"/>
          <w:szCs w:val="44"/>
          <w:rtl w:val="true"/>
          <w:lang w:bidi="ar-JO"/>
        </w:rPr>
      </w:r>
    </w:p>
    <w:p>
      <w:pPr>
        <w:pStyle w:val="Normal"/>
        <w:jc w:val="both"/>
        <w:rPr>
          <w:rFonts w:ascii="Traditional Arabic" w:hAnsi="Traditional Arabic" w:cs="Traditional Arabic"/>
          <w:sz w:val="36"/>
          <w:szCs w:val="36"/>
          <w:lang w:bidi="ar-JO"/>
        </w:rPr>
      </w:pPr>
      <w:r>
        <w:rPr>
          <w:rFonts w:cs="Traditional Arabic" w:ascii="Traditional Arabic" w:hAnsi="Traditional Arabic"/>
          <w:sz w:val="36"/>
          <w:szCs w:val="36"/>
          <w:lang w:bidi="ar-JO"/>
        </w:rPr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bidi w:val="1"/>
        <w:ind w:left="0" w:right="0" w:hanging="0"/>
        <w:jc w:val="left"/>
        <w:rPr>
          <w:rFonts w:ascii="Traditional Arabic" w:hAnsi="Traditional Arabic" w:cs="Traditional Arabic"/>
          <w:sz w:val="24"/>
          <w:szCs w:val="24"/>
          <w:lang w:bidi="ar-JO"/>
        </w:rPr>
      </w:pPr>
      <w:r>
        <w:rPr>
          <w:rStyle w:val="FootnoteCharacters"/>
        </w:rPr>
        <w:footnoteRef/>
      </w:r>
      <w:r>
        <w:rPr>
          <w:rFonts w:eastAsia="Traditional Arabic" w:cs="Traditional Arabic" w:ascii="Traditional Arabic" w:hAnsi="Traditional Arabic"/>
          <w:b/>
          <w:bCs/>
          <w:color w:val="FF0000"/>
          <w:sz w:val="24"/>
          <w:szCs w:val="24"/>
          <w:rtl w:val="true"/>
        </w:rPr>
        <w:tab/>
        <w:t xml:space="preserve"> </w:t>
      </w:r>
      <w:r>
        <w:rPr>
          <w:rFonts w:eastAsia="Traditional Arabic" w:cs="Traditional Arabic" w:ascii="Traditional Arabic" w:hAnsi="Traditional Arabic"/>
          <w:sz w:val="24"/>
          <w:szCs w:val="24"/>
          <w:rtl w:val="true"/>
        </w:rPr>
        <w:t xml:space="preserve">  </w:t>
      </w:r>
      <w:r>
        <w:rPr>
          <w:rFonts w:ascii="Traditional Arabic" w:hAnsi="Traditional Arabic" w:cs="Traditional Arabic"/>
          <w:sz w:val="24"/>
          <w:sz w:val="24"/>
          <w:szCs w:val="24"/>
          <w:rtl w:val="true"/>
        </w:rPr>
        <w:t xml:space="preserve">سورة الحاقّة </w:t>
      </w:r>
      <w:r>
        <w:rPr>
          <w:rFonts w:cs="Traditional Arabic" w:ascii="Traditional Arabic" w:hAnsi="Traditional Arabic"/>
          <w:sz w:val="24"/>
          <w:szCs w:val="24"/>
          <w:rtl w:val="true"/>
        </w:rPr>
        <w:t>(</w:t>
      </w:r>
      <w:r>
        <w:rPr>
          <w:rFonts w:cs="Traditional Arabic" w:ascii="Traditional Arabic" w:hAnsi="Traditional Arabic"/>
          <w:sz w:val="24"/>
          <w:szCs w:val="24"/>
        </w:rPr>
        <w:t>69</w:t>
      </w:r>
      <w:r>
        <w:rPr>
          <w:rFonts w:cs="Traditional Arabic" w:ascii="Traditional Arabic" w:hAnsi="Traditional Arabic"/>
          <w:sz w:val="24"/>
          <w:szCs w:val="24"/>
          <w:rtl w:val="true"/>
        </w:rPr>
        <w:t>)</w:t>
      </w:r>
      <w:r>
        <w:rPr>
          <w:rFonts w:ascii="Traditional Arabic" w:hAnsi="Traditional Arabic" w:cs="Traditional Arabic"/>
          <w:sz w:val="24"/>
          <w:sz w:val="24"/>
          <w:szCs w:val="24"/>
          <w:rtl w:val="true"/>
        </w:rPr>
        <w:t xml:space="preserve">، الآية </w:t>
      </w:r>
      <w:r>
        <w:rPr>
          <w:rFonts w:cs="Traditional Arabic" w:ascii="Traditional Arabic" w:hAnsi="Traditional Arabic"/>
          <w:sz w:val="24"/>
          <w:szCs w:val="24"/>
        </w:rPr>
        <w:t>17</w:t>
      </w:r>
      <w:r>
        <w:rPr>
          <w:rFonts w:cs="Traditional Arabic" w:ascii="Traditional Arabic" w:hAnsi="Traditional Arabic"/>
          <w:sz w:val="24"/>
          <w:szCs w:val="24"/>
          <w:rtl w:val="true"/>
        </w:rPr>
        <w:t xml:space="preserve"> 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" w:hAnsi="Traditional Arabic" w:cs="Traditional Arabic"/>
        <w:color w:val="0000FF"/>
        <w:sz w:val="28"/>
        <w:sz w:val="28"/>
        <w:szCs w:val="28"/>
        <w:rtl w:val="true"/>
        <w:lang w:bidi="ar-JO"/>
      </w:rPr>
      <w:t>بيان الآية المبارك</w:t>
    </w:r>
    <w:r>
      <w:rPr>
        <w:rFonts w:cs="Traditional Arabic" w:ascii="Traditional Arabic" w:hAnsi="Traditional Arabic"/>
        <w:color w:val="0000FF"/>
        <w:sz w:val="28"/>
        <w:szCs w:val="28"/>
        <w:rtl w:val="true"/>
        <w:lang w:bidi="ar-JO"/>
      </w:rPr>
      <w:t xml:space="preserve">: </w:t>
    </w:r>
    <w:r>
      <w:rPr>
        <w:rFonts w:ascii="Traditional Arabic" w:hAnsi="Traditional Arabic" w:cs="Traditional Arabic"/>
        <w:color w:val="0000FF"/>
        <w:sz w:val="28"/>
        <w:sz w:val="28"/>
        <w:szCs w:val="28"/>
        <w:rtl w:val="true"/>
        <w:lang w:bidi="ar-JO"/>
      </w:rPr>
      <w:t>ويحمل عرش ربّك فوقهم يومئذ ثمانية</w:t>
    </w:r>
    <w:r>
      <w:rPr>
        <w:rFonts w:ascii="Traditional Arabic" w:hAnsi="Traditional Arabic" w:cs="Traditional Arabic"/>
        <w:color w:val="0000FF"/>
        <w:sz w:val="28"/>
        <w:sz w:val="28"/>
        <w:szCs w:val="28"/>
        <w:rtl w:val="true"/>
      </w:rPr>
      <w:t xml:space="preserve"> – من مكاتيب حضرة عبدالبهاء، المجلد </w:t>
    </w:r>
    <w:r>
      <w:rPr>
        <w:rFonts w:cs="Traditional Arabic" w:ascii="Traditional Arabic" w:hAnsi="Traditional Arabic"/>
        <w:color w:val="0000FF"/>
        <w:sz w:val="28"/>
        <w:szCs w:val="28"/>
      </w:rPr>
      <w:t>1</w:t>
    </w:r>
    <w:r>
      <w:rPr>
        <w:rFonts w:ascii="Traditional Arabic" w:hAnsi="Traditional Arabic" w:cs="Traditional Arabic"/>
        <w:color w:val="0000FF"/>
        <w:sz w:val="28"/>
        <w:sz w:val="28"/>
        <w:szCs w:val="28"/>
        <w:rtl w:val="true"/>
      </w:rPr>
      <w:t xml:space="preserve">، الصفحة  </w:t>
    </w:r>
    <w:r>
      <w:rPr>
        <w:rFonts w:cs="Traditional Arabic" w:ascii="Traditional Arabic" w:hAnsi="Traditional Arabic"/>
        <w:color w:val="0000FF"/>
        <w:sz w:val="28"/>
        <w:szCs w:val="28"/>
      </w:rPr>
      <w:t>82</w:t>
    </w:r>
    <w:r>
      <w:rPr>
        <w:rFonts w:cs="Traditional Arabic" w:ascii="Traditional Arabic" w:hAnsi="Traditional Arabic"/>
        <w:color w:val="0000FF"/>
        <w:sz w:val="28"/>
        <w:szCs w:val="28"/>
        <w:rtl w:val="true"/>
      </w:rPr>
      <w:t xml:space="preserve"> </w:t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character" w:styleId="FootnoteTextChar">
    <w:name w:val="Footnote Text Char"/>
    <w:basedOn w:val="DefaultParagraphFont"/>
    <w:qFormat/>
    <w:rPr/>
  </w:style>
  <w:style w:type="character" w:styleId="FootnoteCharacters">
    <w:name w:val="Footnote Characters"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Footnote">
    <w:name w:val="Footnote Text"/>
    <w:basedOn w:val="Normal"/>
    <w:pPr/>
    <w:rPr>
      <w:sz w:val="20"/>
      <w:szCs w:val="20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