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9503" w14:textId="77777777" w:rsidR="0031089C" w:rsidRPr="0018095D" w:rsidRDefault="0031089C" w:rsidP="0031089C">
      <w:pPr>
        <w:bidi/>
        <w:jc w:val="center"/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</w:pPr>
      <w:r w:rsidRPr="0018095D"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هو الله</w:t>
      </w:r>
    </w:p>
    <w:p w14:paraId="22FA6191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7DCA78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ألحمد لله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جعل أسمائه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صفاته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زل نافذة أح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مراتب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باهرة آثارها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ثابتة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الشهود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بها جعل الحقائق المقدسة المستف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ضة المستنبئة مستأ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ث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رة لظهور شئونه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سائرة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مال قوس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النزول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الصعود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قدرها مبدأ 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جاد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الإنشاء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مصدر الحقائق المتدرجة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مراتب الوجود بالوجه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المعهود فلما أشرقت شمسها بقوتها الناشرة الجاذبة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امنة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 فانبعثت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انتشرت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انتثرت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انتظمت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استفاضت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استنبأت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استأثرت لظهور الشئون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الآثار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فظهرت بحلل الأنوار بعد خرق الأستار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سارت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دوائر 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مدارات التهل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 شموس التسب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 لله الحق دائرة مشرقة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فضاء رحب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اسع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متناه لا تحدده الجهات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 تحصره الإشارات فسبحان بادعه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منشئه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باسطه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ناظمه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 بمصاب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 لا عداد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لا نفاد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علم جنود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إلا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جعل دوائر 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العلو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جعل أجسام هذه الأفلا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فة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نة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الة مائعة مواجة رجراجة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ث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تسبح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دائرة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فضاء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بها بعون صانعها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خالقها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مقدرها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مصورها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بما اقتضت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 البالغة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أن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 الحر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ملازمة للوجود جوهر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 لهذه الحر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زمام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معدل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سائق لئلا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بطل نظامها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قوامها فتتساقط الأجسام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تتهابط الأجرام قد خلق قوة جاذبة عامة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نها غالبة حا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منبعثة من الروابط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الموافقة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المطابقة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 الموجودة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حقائق هذه العوالم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فجذبت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انجذبت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دارت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أدارت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ألاحت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الشموس القدس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الباهرة بعوالمها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توابعها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اراتها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مداراتها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سمواتها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دوائرها فبذل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تم نظامها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حسن انتظامها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أتقن صنعها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ظهر جمالها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ثبت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تحقق برهانها فسبحان جاذبها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قابضها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فائضها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مدبرها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عما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صفه العارفون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نعت به الناعتون</w:t>
      </w:r>
    </w:p>
    <w:p w14:paraId="46CD52C8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ED9FCB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المستف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ضان البحر الأعظم المتموج المته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 المتهاجم الأمواج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شواطئ الأمم طوب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هف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 مقام التبتل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الحم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تبرأت من ظنون الفنون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تقدست من أوهام الأفهام سارعا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موارد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متعطشا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فرات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مجمع البحار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مرجع الأنهار فاعلم بأن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متناه صنعه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الحدود صفة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‌المحدود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الحصر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الموجود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مع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تصور الحصر للأ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وان من دون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برهان فانظر ببصر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هل 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 لشأن من شئون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حدا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قف عنده بالتحد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د؟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حضرة عزه بل أحاطت شئونه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تنزهت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تقدست عن حد الإحصاء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الإنشاء هذه شئون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العوالم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فاستدلل بها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العوالم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لأن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انطباعات للروحان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سافل صورة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مثال للعال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 إن العلو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السفل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الجوهر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العرض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الصور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حقائق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ظواهرها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بواطنها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لها مرتبط بعضها مع بعض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متوافق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متطابق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تجد القطرات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نظام البحور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الذرات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نمط الشموس بحسب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استعداداتها لأن الجزئ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بالنسبة لما دونها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المتعظمة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المحجوب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بالنسبة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ونات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أعظم منها فال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أمر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إضاف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شأن نسب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إلا رحمة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سعت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ء إذا فاعلم بأن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ئة الجامعة لنظام الوجود شاملة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موجود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 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إما ظهورا أو بطونا سرا أو علان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 أن الجزئ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ث الأعداد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الجس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الحقائق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خارجة عن حد العداد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الإحصاء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مشارق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مطالع التفر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شموس 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 تعالت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تقدست عن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ود العدد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العوالم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تنزهت عن الحدود الحصر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الوجود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العقول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الأفهام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 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 بها مدار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العلم الأعلام فانظر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المأثور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دقق النظر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 الدالة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سعة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اتساعه الخارج عن العقول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هذا نصه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إن الله تعال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خلق مائة ألف ألف قند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علق بالعرش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الأرض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السماء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ما ب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نهما حت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الجنة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النار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لها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قند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علم ما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باق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القناد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536FB9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إلا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لما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العارفون لها حدا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عبروا لها حصرا إنما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لض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دائرة العقول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احتجاب أهل الإشارات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قرائحهم جامدة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فطنهم خامدة من فرط الحجبات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دور رزقا مقسوما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شأنا معلوما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إن الحقائق لها 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بروز بالنسبة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المراتب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الدرجات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الاستعداد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مثلا فانظر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مالات النفسان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الفضائل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الشئون الوجدان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إنها لها اشتهار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انبعاث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سنوح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تتابع التدرج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معارج النشأة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مقام النطفة الأدن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مدارج البلوغ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فبمثل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الوجود من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الشهود إذا تفرس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الدور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رب العرش 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 بما أظهر الشمس الوحدان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 هذا المطلع الشامخ الباذخ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لما سطعت أشعتها النافذة الحام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وان الخاو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انبعثت حقائق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بقوتها النام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اشتهرت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نونات العلوم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اشفة لحقائق المعلوم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ظهر السر المصون المخزون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الرمز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نون لأن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الطلوع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دور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حشر الشئون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ظهور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نوز المستترة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عوالم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المختار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القطرات تتموج بحور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الذرات تتجل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شموس الأسماء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الصفات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تشف المعاصرون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صفائح الأحجار أسرارا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تشفوا السابقون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لوائح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الأنوار لأن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الظهور الأعظم - دون النظر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الاستدلال - قد فتح أبواب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الشهود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تخلصت ذوات الأجنحة من الأف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 من 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شفت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السبحات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انشقت الحجبات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الأستار من سطوة 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شأنه الضعف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الاضمحلال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ستطع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حتمل ظهور آثار هذا الظهور المشرق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الطور إلا 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جا فلأجل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ستنظرون بأع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الفرح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الابتهاج آثار هذا الن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الأعظم الوهاج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تجتلون أنوار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 مشرقة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الأرجاء من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تلتقطون 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النور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قذفها هذا الطمطام المتلاطم المته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 المواج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تشربون من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العذبة النابعة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ضان هذا الغمام المدرار بالماء الثجاج فطوب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حتجب بسبحات علوم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الأوهام عن مشاهدة حقائق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جواهرها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 له الغطاء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بعث ببصر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ملاء الإنشاء بعد ما شاخصت الأبصار من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لمن حشر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امة أعم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غفل عن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ربه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آذانه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قر عن استماع النداء المرتفع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الفردوس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إلٓه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 خلقت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جزء من أعضائ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ألسنا ناطقة بأفصح اللغات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رائقة فائقة عن حدود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حمدت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الأحقاب لعجزت عن أداء فرائض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فقتن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مان بمظهر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مطلع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مشرق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مهبط أسرار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قطب الإنشاء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اما تدعوا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lastRenderedPageBreak/>
        <w:t>فله الأسماء الحسن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شفت عن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الغشاوة الحاجبة للأبصار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أسمعتن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نغمات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القدس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أغصان دوحة البقاء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افور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الماء الطهور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ساق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الظهور الأعظم الأمنع الأقدس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3018001F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3C962C8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المرفرف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 فضاء محبة الله فاعلم بأن المعارف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العلوم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الفنون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ظهرت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سبقت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الأدوار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بالنسبة للحقائق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المسائل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الأسرار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انقشع سحابها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 نقابها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سطع شعاعها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الظهور اللامع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الأوج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إنما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بل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ثرها 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شبهات لأن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الجامعة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مثلها عند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مثل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الجامعة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فإنها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مراتبها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 الطفول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الصباوة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المراهقة -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 مصدرا لظهور الصفات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المحامد البشر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-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هذا الشئون من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مالات العقل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الحقائق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الأسرار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السائحة الفائضة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مرتبة بلوغها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أعظم سطوعها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شروقها فلأجل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تتخذ هذا الأمر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زانا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الأمور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 تعبأ بالح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الأقاو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تتناقل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أفواه أهل الوهم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الإشارات لأنها مبالغات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قصص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عتبرها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أولو الأبصار بل الشأن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المسائل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تشاف الحقائق المستورة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الأسرار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نونة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الحقائق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بالبراه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الواضحة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الدلائل الباهرة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الحجج القاطعة بمواز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تامة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املة فأمثال هذه الأمور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جوز الاعتماد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عند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فتح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لله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طابت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تنورت بواطنهم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لطفت ظواهرهم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انجلت قلوبهم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انشرحت صدورهم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إلا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مؤسسة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قتنع بها الفطن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العلام أصبحت عند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أضغاث أحلام فسبحان المجل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العقول بأنوار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 الساطعة من مشرق الظهور فتعال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الرب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بما خرق الحجبات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السبحات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 الظلمات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قطع سلاسل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سر أغلال الظن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حرر العقول عن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ود الظنون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أطلق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الأف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أوج الأسرار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رن بأجنحة السرور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تشق حدة الأبصار الأستار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نسجتها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 الأوهام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وان 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السرادق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</w:p>
    <w:p w14:paraId="7FDF4B00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44D2F9E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إذا فاعلم بأن العلوم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شفت مسائلها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انحلت معضلاتها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انتظمت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أثمرت أفان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العصر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القرن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شافات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سبقت للمتقدم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من الفلاسفة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آرائهم لم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مؤسسة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أصل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أساس رص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لأنهم أرادوا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حصروا عوالم الله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دائرة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أصغر ساهرة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رائها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قالوا لا خلاء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 ملاء بل عدم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هذا الرأ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 المسائل الإلٓه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الأسرار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بل عند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عوالم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بالصور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بالجسمان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نجد هذا الرأ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أضعف من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 العن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بوت لأن العوالم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منزهة عن الحدود الحصر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العدد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العوالم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الفضاء الأعظم الأوسع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سر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شفه الله لعباده بفضله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رحمته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ظهر أوهام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هم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فضح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غفلتهم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عمهون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نهدم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ظنونهم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تسود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جوه فنونهم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نهم عن مشاهدة عوالم ٱلله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قصرت عقولهم عن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أسرار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المشهد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اعتقدوا بأن العوالم محصورة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الدائرة الصغ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بالنسبة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العوالم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سواد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نملة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فضاء لا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لها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قوله الحق: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علم جنود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إلا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أما ما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من الطبقات السبع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السموات السبع المذ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الآثار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سبقت من مشارق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مهابط الأسرار هذا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إلا بحسب اصطلاح القوم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الأعصار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له خصائص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بحسب القابل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استعداد ظهور الحقائق من خلف الأستار إذ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ء عند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بمقدار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 قصدوا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إلا المدارات للس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ارات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العالم الجامع لنظام هذه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توابعها لأن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ارات هذه الشمس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أقدار سبعة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الجرم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الجسامة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الروٴ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النور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مدار القدر الأول منها 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العالم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سماء من سموات هذه الدائرة المح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طة المحددة الجهات الواقعة ضمن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الدرهرهة الساطعة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جه السماء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احدة منها 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لها عالم مخصوص بتوابعها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اراتها إذا نظرت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تجدها بالنظر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ظهورها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الأبصار من دون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اسطة المرا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المجسمة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ظهر إنها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أقدار سبعة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مدار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قدر منها أو دائرته سماء مرفوع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الوجود ثم اعلم بأن هذه المدارات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الدوائر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اقعة ضمن أجسام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فة مائعة رائقة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الة مواجة رجراجة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مأثورة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مصرحة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لمات بأن السماء موج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فوف لأن الخلاء ممتنع محال فغا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قال إن الأجسام الفل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الأجرام الأث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مختلفة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بعض المواد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الأجزاء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العناصر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الطبائع المسببة لاختلاف التأث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رات الظاهرة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الفائضة منها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إن الأجسام الفل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طة بالأجرام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ختلف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ضا بعضها مع بعض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اللطافة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الأوزان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إلا الخلاء محال فالظرف لا بد له من مظروف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 المظروف إلا جسما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أجسام الأفلا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الدرجة من اللطافة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الخفة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لان لأن الأجسام تنقسم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الجامدة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الأحجار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المتطرقة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المعادن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الفلزات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السائلة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الهواء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أخف منها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تصاعدون به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السفن الهوائ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أخف منها الأجسام النار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الأجسام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هربائ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البرق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فهذه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لها أجسام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بعضها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موزونة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خلق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الفضاء الواسع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أجساما متنوعة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عد تذهل العقول عن إحاطتها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النفوس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معرفتها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مشاهدتها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أما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زعموا بأن الأفلا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أجسام مصمتة صلبة مماس بعضها مع بعض زجاج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شفافة لا تمنع نفوذ ضوء الأجرام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 تقبل الخرق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عرضه التخلل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التذبل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رور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 هذه آراء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الظنون من أهل الفنون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نتبهوا لمعن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الباهرة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ح الإشارة: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فل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سبحون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اضح بإن السباحة لا تتصور إلا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أجسام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نة مائعة سائلة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ممتنع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محال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أجسام صلبة جامدة إذا فانظر ببصر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الشاف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الواضح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ثم انظر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أوهام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 تاهوا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هاموا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فلوات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اللازم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الملزوم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تصورات ما نزل بها سلطانا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أما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إن الأرض دائرة حول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إنها (أ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الأرض)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ارة من هذه الدرار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التابعة للشمس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إن الحر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المسببة للطلوع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الغروب حاصلة من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الأرض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محورها فهذه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ست من الآراء المستجدة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الحاصلة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الأزمنة الأخ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رة بل أول من قال بحر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الأرض حول الشمس هو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ثاغورس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أحد أساط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 الخمس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ذمارها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اشف أسرارها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أشار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الأمر قبل التار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خ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بخمسمائة عام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استدل بأن الشمس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للعالم بسبب نار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اتبعه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أفلاطون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أواخر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ألف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ستورخ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تابا قبل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لاد بمأت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سنة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صرح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 أن الأرض دائرة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مستندا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قاطعة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أدلة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حجج بالغة من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الهندسة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القواعد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بل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سنوح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تصور 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أما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ثر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ماء السابقة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 مشاهدتهم الحس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مطالعتهم النظر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العالم المرئ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رصدهم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النجوم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موا بحر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منهم البطلم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وس الرومان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ندران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 النجوم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معلما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مدرسة الإس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المائة الثان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لاد فاختار قاعدة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من القواعد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رصده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رتب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جا موٴسسا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قد اشتهرت قاعدته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ذاع رصده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العالم للسلطة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 للأمة الرومان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ومتها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سائر الأمم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 ألف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تابا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 النجوم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سماه بمجسط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القرون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 الإسلام ترجمه الفاراب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اشتهر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علماء الإسلام هذا الرأ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اتبعوه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قلدوه من دون إمعان 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انتباه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بعض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قوله الحق: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فل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سبحون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ثبت بأن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افة هذه الدرار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اللامعة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 هذه السماء 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الفضاء الفس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 الوس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هذه الأرض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ضا متحر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سائرة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مداراتها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سابحة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دوائرها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أعظم من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ذهولهم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الأخر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الدالة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الشمس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محورها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قوله الحق: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الشمس تجر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لمستقر لها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تاهت عقولهم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رت نفوسهم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عجزت مشاعرهم عن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لأنهم أرادوا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طبقوا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قواعد بطلم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وس الرومان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وفقوها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رتبه فلم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فاحتاجوا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لات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قول بعضهم لمستقر لها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الأصل لا مستقر لها فحذفت الألف منه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قول الآخر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أن المستقر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امة عند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تقف الشمس عن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تها مع 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صراحة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اضحة بأن الشمس لها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زها</w:t>
      </w:r>
    </w:p>
    <w:p w14:paraId="10289A8A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0BD6752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إذا فاعلم بأن المسائل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تحققت دلائلها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لاحت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نها مصدقة بالدلائل القطع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من الأصول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قواعد هندس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ئة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موٴسسة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قات النجوم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التدق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قات الرصد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ضا مطابقة لأصول المسائل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العلوم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لأن عند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العالم الظاهر بالباطن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بالسافل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الإجمال بالتفص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ظهر بأجل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بأن القواعدالجد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ئة أعظم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قا من سائر الأقوال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أوضحنا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أن رصد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وفر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جه أتقن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التدق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التحق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 من سائر الز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جات لأنه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سنة خمسمائة بعد الألف من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رصد مدة ستة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ثلاث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سنة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أخرج القاعدة المشهورة بحسب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تشافه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العرض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لو لا حب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الاختصار لشرحت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تفاص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لخصت محاص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بهذه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الأبصار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لذو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الأنظار</w:t>
      </w:r>
    </w:p>
    <w:p w14:paraId="7D315754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8F0279A" w14:textId="77777777" w:rsidR="0031089C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قل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بظهوره انشق حجاب الموهوم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استغن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المخلصون بحب جماله المعلوم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اشف لحقائق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الشئون من نتائج الظنون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ات العلوم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اطلعوا المشتاقون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السر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الرمز المصون المخزون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طاروا بأجنحة الشهود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أوج اللقاء معدن السرور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مقام الفرح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الحبور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سمعوا نغمات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أفنان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ة الظهور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اغتسلوا من 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الطهور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شربوا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بحور الحیوان فی عالم النور و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نتشأوا من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مزاجها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افور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وم مشهود مشهور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ناجون ربهم بألحان لم تسمع الآذان بمثلها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جنات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قولون أناج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إلٓه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محبوب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بلسان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مقبلا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مشرق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مطلع شمس عز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مرطبا لسان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الثناء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ز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خلقتن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استحقاق بفضل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ور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الظهور الفر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ام اختصصتها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الأزمان بطلوع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الساطعة أشعتها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أسبغت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 نعمت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ملت حجت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أتممت آلاء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من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شرفتهم بأ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انوا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اء فدوا الأرواح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مفاوز الفراق 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اقا لاستنشاق نفحة من النفحات المرسلة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انتظارا لمشاهدة آثار من الأنوار المشرقة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سمائها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توجتن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بهذا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ل اللامع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قطب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أجلستن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 محبت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ملأ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الاستقامة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بعد ما تزعزع منه أعظم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 ملأ الإنشاء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ارتعد الفرائص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تسعسع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ان الوجود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الإبداع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الاختراع أسئل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نور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جه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أن تحفظنا عن أوهام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توٴ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دنا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الاستقامة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الثبوت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الرسوخ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 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الشهود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>م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</w:p>
    <w:p w14:paraId="602C2E83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8095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(عبدالبهاء عباس)</w:t>
      </w:r>
      <w:r w:rsidRPr="0018095D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A014331" w14:textId="77777777" w:rsidR="0031089C" w:rsidRPr="0018095D" w:rsidRDefault="0031089C" w:rsidP="0031089C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3D7B5BF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A235" w14:textId="77777777" w:rsidR="00492BE4" w:rsidRDefault="00492BE4">
      <w:r>
        <w:separator/>
      </w:r>
    </w:p>
  </w:endnote>
  <w:endnote w:type="continuationSeparator" w:id="0">
    <w:p w14:paraId="4DEEAB48" w14:textId="77777777" w:rsidR="00492BE4" w:rsidRDefault="0049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2F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39B6" w14:textId="77777777" w:rsidR="00492BE4" w:rsidRDefault="00492BE4">
      <w:r>
        <w:separator/>
      </w:r>
    </w:p>
  </w:footnote>
  <w:footnote w:type="continuationSeparator" w:id="0">
    <w:p w14:paraId="147AA794" w14:textId="77777777" w:rsidR="00492BE4" w:rsidRDefault="0049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CB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1A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C624" w14:textId="77777777" w:rsidR="0031089C" w:rsidRPr="0018095D" w:rsidRDefault="0031089C" w:rsidP="0031089C">
    <w:pPr>
      <w:pStyle w:val="Header"/>
      <w:bidi/>
      <w:ind w:right="360"/>
      <w:jc w:val="both"/>
      <w:rPr>
        <w:rFonts w:ascii="Naskh MT for Bosch School" w:hAnsi="Naskh MT for Bosch School" w:cs="Naskh MT for Bosch School"/>
        <w:color w:val="0000FF"/>
      </w:rPr>
    </w:pPr>
    <w:r w:rsidRPr="0018095D">
      <w:rPr>
        <w:rFonts w:ascii="Naskh MT for Bosch School" w:hAnsi="Naskh MT for Bosch School" w:cs="Naskh MT for Bosch School"/>
        <w:color w:val="0000FF"/>
        <w:rtl/>
      </w:rPr>
      <w:t>لوح الأفلا</w:t>
    </w:r>
    <w:r>
      <w:rPr>
        <w:rFonts w:ascii="Naskh MT for Bosch School" w:hAnsi="Naskh MT for Bosch School" w:cs="Naskh MT for Bosch School"/>
        <w:color w:val="0000FF"/>
        <w:rtl/>
      </w:rPr>
      <w:t>ک</w:t>
    </w:r>
    <w:r w:rsidRPr="0018095D">
      <w:rPr>
        <w:rFonts w:ascii="Naskh MT for Bosch School" w:hAnsi="Naskh MT for Bosch School" w:cs="Naskh MT for Bosch School"/>
        <w:color w:val="0000FF"/>
        <w:rtl/>
      </w:rPr>
      <w:t xml:space="preserve"> – من آثار حضرة عبدالبهاء – </w:t>
    </w:r>
    <w:r w:rsidRPr="0018095D">
      <w:rPr>
        <w:rFonts w:ascii="Naskh MT for Bosch School" w:hAnsi="Naskh MT for Bosch School" w:cs="Naskh MT for Bosch School"/>
        <w:color w:val="0000FF"/>
        <w:rtl/>
        <w:lang w:bidi="ar-JO"/>
      </w:rPr>
      <w:t>م</w:t>
    </w:r>
    <w:r>
      <w:rPr>
        <w:rFonts w:ascii="Naskh MT for Bosch School" w:hAnsi="Naskh MT for Bosch School" w:cs="Naskh MT for Bosch School"/>
        <w:color w:val="0000FF"/>
        <w:rtl/>
        <w:lang w:bidi="ar-JO"/>
      </w:rPr>
      <w:t>ک</w:t>
    </w:r>
    <w:r w:rsidRPr="0018095D">
      <w:rPr>
        <w:rFonts w:ascii="Naskh MT for Bosch School" w:hAnsi="Naskh MT for Bosch School" w:cs="Naskh MT for Bosch School"/>
        <w:color w:val="0000FF"/>
        <w:rtl/>
        <w:lang w:bidi="ar-JO"/>
      </w:rPr>
      <w:t>ات</w:t>
    </w:r>
    <w:r>
      <w:rPr>
        <w:rFonts w:ascii="Naskh MT for Bosch School" w:hAnsi="Naskh MT for Bosch School" w:cs="Naskh MT for Bosch School"/>
        <w:color w:val="0000FF"/>
        <w:rtl/>
        <w:lang w:bidi="ar-JO"/>
      </w:rPr>
      <w:t>ی</w:t>
    </w:r>
    <w:r w:rsidRPr="0018095D">
      <w:rPr>
        <w:rFonts w:ascii="Naskh MT for Bosch School" w:hAnsi="Naskh MT for Bosch School" w:cs="Naskh MT for Bosch School"/>
        <w:color w:val="0000FF"/>
        <w:rtl/>
        <w:lang w:bidi="ar-JO"/>
      </w:rPr>
      <w:t>ب عبدالبهاء،</w:t>
    </w:r>
    <w:r>
      <w:rPr>
        <w:rFonts w:ascii="Naskh MT for Bosch School" w:hAnsi="Naskh MT for Bosch School" w:cs="Naskh MT for Bosch School"/>
        <w:color w:val="0000FF"/>
        <w:rtl/>
        <w:lang w:bidi="ar-JO"/>
      </w:rPr>
      <w:t xml:space="preserve"> جلد 1</w:t>
    </w:r>
    <w:r>
      <w:rPr>
        <w:rFonts w:ascii="Naskh MT for Bosch School" w:hAnsi="Naskh MT for Bosch School" w:cs="Naskh MT for Bosch School" w:hint="cs"/>
        <w:color w:val="0000FF"/>
        <w:rtl/>
        <w:lang w:bidi="ar-JO"/>
      </w:rPr>
      <w:t>، الصفحة 13</w:t>
    </w:r>
  </w:p>
  <w:p w14:paraId="1B535383" w14:textId="77777777" w:rsidR="001C4426" w:rsidRPr="0031089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B77984" w14:textId="77777777" w:rsidR="001F2B9F" w:rsidRPr="003C3D44" w:rsidRDefault="001F2B9F" w:rsidP="001F2B9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2FEA"/>
    <w:rsid w:val="001136FC"/>
    <w:rsid w:val="00146784"/>
    <w:rsid w:val="0018095D"/>
    <w:rsid w:val="001A0BFD"/>
    <w:rsid w:val="001C4426"/>
    <w:rsid w:val="001C5C44"/>
    <w:rsid w:val="001D4993"/>
    <w:rsid w:val="001D5AA4"/>
    <w:rsid w:val="001F2B9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089C"/>
    <w:rsid w:val="00312709"/>
    <w:rsid w:val="00323CE1"/>
    <w:rsid w:val="0035206B"/>
    <w:rsid w:val="003615D9"/>
    <w:rsid w:val="0038201E"/>
    <w:rsid w:val="003A0A20"/>
    <w:rsid w:val="003C3D44"/>
    <w:rsid w:val="003D624D"/>
    <w:rsid w:val="0041785B"/>
    <w:rsid w:val="004263DE"/>
    <w:rsid w:val="00492BE4"/>
    <w:rsid w:val="004B3658"/>
    <w:rsid w:val="004E5910"/>
    <w:rsid w:val="004F2377"/>
    <w:rsid w:val="005026C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DB2"/>
    <w:rsid w:val="0081606B"/>
    <w:rsid w:val="0083480B"/>
    <w:rsid w:val="00837EDA"/>
    <w:rsid w:val="0085535A"/>
    <w:rsid w:val="008571BF"/>
    <w:rsid w:val="008E15E9"/>
    <w:rsid w:val="009104B5"/>
    <w:rsid w:val="0095585C"/>
    <w:rsid w:val="00965D28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9F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1210"/>
    <w:rsid w:val="00F80F1D"/>
    <w:rsid w:val="00F81126"/>
    <w:rsid w:val="00FB3F19"/>
    <w:rsid w:val="00FC2578"/>
    <w:rsid w:val="00FD0EA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F70A7"/>
  <w15:chartTrackingRefBased/>
  <w15:docId w15:val="{BC875F55-84E6-4F96-8B3B-7E41D898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5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5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2023-07-30T21:31:00Z</dcterms:created>
  <dcterms:modified xsi:type="dcterms:W3CDTF">2023-07-30T21:31:00Z</dcterms:modified>
</cp:coreProperties>
</file>