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02FA" w14:textId="77777777" w:rsidR="00E45CBB" w:rsidRPr="00136FCA" w:rsidRDefault="00E45CBB" w:rsidP="00E45CBB">
      <w:pPr>
        <w:bidi/>
        <w:jc w:val="center"/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</w:pPr>
      <w:r w:rsidRPr="00136FCA"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هو</w:t>
      </w:r>
      <w:r w:rsidR="00715388">
        <w:rPr>
          <w:rFonts w:ascii="Naskh MT for Bosch School" w:hAnsi="Naskh MT for Bosch School" w:cs="Naskh MT for Bosch School" w:hint="cs"/>
          <w:b/>
          <w:bCs/>
          <w:color w:val="0000CC"/>
          <w:sz w:val="48"/>
          <w:szCs w:val="48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الله</w:t>
      </w:r>
    </w:p>
    <w:p w14:paraId="3D7AF993" w14:textId="77777777" w:rsidR="00715388" w:rsidRDefault="00715388" w:rsidP="00715388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C5648E" w14:textId="77777777" w:rsidR="00E45CBB" w:rsidRPr="00136FCA" w:rsidRDefault="00E45CBB" w:rsidP="00715388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لحمد لله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ض ظهوره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شف الغطاء 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جه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أشرقت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السماء فارتفع ضج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ج المل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سبحان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 انقضت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الدهماء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انشقت الحجبات الظلماء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انفلق صبح البقاء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لاحت شمس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أفق العل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فهتفت ملائ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ة‌ البشر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هذا الجمال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الأسن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 هاج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اح الوفاء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ماج قلزم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خاض نفوس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التقطوا لآل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نثروا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 الأذ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اء فهلل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اء سبوح قدوس رب هذه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ضاء لاحت لوائح العطاء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فاحت فوائح الند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هبت لواقح الصبا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ارتفعت سحائب الجود فوق الغبراء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الحزون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نت الحدائق الغلباء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اخضرت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اض الغناء فغردت حمائم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الجنة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 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لله رب الآخرة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الأول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 نفخ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الصور النفخة الأول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انصعق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السموات العل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فتبعتها نفخة أخر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نفخة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قامت الأموات من مراقد الفناء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امتد الصراط السو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 الور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نصب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زان الأوف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أزلفت الجنة المأو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تسعرت نار اللظ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فضجت النفوس بالنداء قد قامت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امة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ظهرت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الطامة العظم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حشر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الإنشاء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جاء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صفا صفا فنطق ألسن أهل الولاء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قالت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اللهم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 ربنا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وت الأبه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نحمد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جنة اللقاء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الموهبة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العطاء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الموائد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لا تحص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معاملت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الحسن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مشاهدة 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الطالع اللامع بالأفق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وم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البهاء الساطع اللائح من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ض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الإلهی یفیض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لمة الجامعة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قة اللامعة النوراء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نونة الباهرة الأول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املة المثل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دة بشد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د القو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عند سدرة المنته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المسجد الأقص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لله حوله المبشرة بطلوع شمس الضح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بدر الدج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شارق البهاء 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ة الثابتة الأصل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فرعها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فروعها و أصولها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أفنانها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أوراقها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أزهارها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أثمارها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یع المراتب و الشئون من ظاهرها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باطنها دائما أبدا سرمدا ببقاء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لله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</w:p>
    <w:p w14:paraId="7CAF617E" w14:textId="77777777" w:rsidR="00E45CBB" w:rsidRPr="00136FCA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F3C0AAB" w14:textId="77777777" w:rsidR="00E45CBB" w:rsidRPr="00136FCA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ها السائل المتدندن حول الحم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المتساقط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 هدة الحیرة فی أمر ربک الأبه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تستغرق نوما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مضاجع الحسرة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مراقد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الشبهات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الامتراء فانتبه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أخرق الحجبات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مزق السبحات بقوة القو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انظر ببصر ما زاغ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ما شاهد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ات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</w:p>
    <w:p w14:paraId="6D723189" w14:textId="77777777" w:rsidR="00E45CBB" w:rsidRPr="00136FCA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50E358DE" w14:textId="77777777" w:rsidR="00E45CBB" w:rsidRPr="00136FCA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ثم اعلم بأن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فناء ساحة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اء معهد اللقاء رجال فازوا بلقاء ربهم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الأبه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شملتهم العنا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أشرق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هم أنوار الوجه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فاض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هم غمام الجود ماء 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 من العطاء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طهر أفئدتهم عن شائبة المر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الغو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تهم لحظات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ة 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فازوا بمقام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الشهود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ختص به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نادوا ربهم بصوتهم الأخف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شف الغطاء عن أبصار ذو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اهدهم سبل الرشاد إنهم عباد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الضعفاء الأذلاء الفقراء عاملهم برحمت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اشف سمعهم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أبصارهم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أرفع الغشاوة عن قلوبهم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أوردهم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عة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منهل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فإنهم 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شدة الظمأ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إنهم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قعوا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البلاد الأقص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الأعظم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معاهد الأنب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اء البقعة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فقهون معن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ما تمرنوا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فهم فصل الخطاب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 الأرقاء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وقعوا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رة صرع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ساوس أهل الشقاء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أراج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ن نقضوا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غفلوا عن إشراق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وا العروة الوثق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تبرأوا من مظهر 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المنابر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محضر الجهلاء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تفوهوا بما تزلزل به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سالت العبرات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اشتدت الزفرات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قلوب أهل التق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لو لا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الشامل الأوف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امل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للضعفاء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انوا من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 الأجنحة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سرة العروج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الذروة الأسم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الصعود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الرفرف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تختص برحمت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تشاء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تشاء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تضل من تشاء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شاوٴون إلا أن تشاء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د الموفق المح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 ثم حضروا هؤلاء عند عبد آواه الله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جوار رحمته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أفاض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 سحائب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ته العظم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التمسوا منه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تصد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بطلب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ان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سورة الفاتحة الناطقة بأسرار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 من معالم التنز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 عبرة للذ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دون البص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الهد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فصدر الأمر من مطلع إرادة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لهذا العبد البائس العاجز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الجناح أن أحرر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ه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بنفثات روح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أنفاس قوة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قه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ون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عبرة 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ثبت أن الصعوة بفضل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>لله تستنسر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36F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</w:t>
      </w:r>
    </w:p>
    <w:p w14:paraId="3CD51F7B" w14:textId="77777777" w:rsidR="00E45CBB" w:rsidRDefault="00E45CBB" w:rsidP="00E45CBB">
      <w:pPr>
        <w:bidi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257B90" w14:textId="77777777" w:rsidR="00E45CBB" w:rsidRDefault="00E45CBB" w:rsidP="00E45CBB">
      <w:pPr>
        <w:bidi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40220E6" w14:textId="77777777" w:rsidR="00E45CBB" w:rsidRDefault="00E45CBB" w:rsidP="00E45CBB">
      <w:pPr>
        <w:bidi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B4EC5F" w14:textId="77777777" w:rsidR="00E45CBB" w:rsidRPr="003C08BA" w:rsidRDefault="00E45CBB" w:rsidP="00E45CBB">
      <w:pPr>
        <w:bidi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C08B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lastRenderedPageBreak/>
        <w:t>بسم الله الرحمن الرح</w:t>
      </w:r>
      <w:r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ی</w:t>
      </w:r>
      <w:r w:rsidRPr="003C08B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م</w:t>
      </w:r>
    </w:p>
    <w:p w14:paraId="67DCEA07" w14:textId="77777777" w:rsidR="00E45CBB" w:rsidRPr="009C751B" w:rsidRDefault="00E45CBB" w:rsidP="00715388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إعلم أن البسملة عنوانها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 الباء التدو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المجملة الجامعة الشاملة للمعان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الحقائق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الدقائق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الأسرار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-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مبداء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جوهر التب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- عنوان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فاتحة منشور التجر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بظهور لا إله إلا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لمة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 الإجمال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 الباء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 الجامع اللامع الشامل المجمل الحائز للمعان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العوالم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الحقائق الجامعة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بالوجه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 التدو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طبق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عنوانه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ظهوره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مثاله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مجلاه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شعاعه عند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 المراتب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بالعالم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فانظر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منشور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 الإٓله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تلقاء لوحا محفوظا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تابا مسطورا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سفرا جامعا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ناطقا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قرآنا فارقا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اضحا بل أم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منه انتشر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الصحائف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الزبر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الألواح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لها حروف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أرقام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إشارات تنطق بافصح لسان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أبدع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بمحامد موجدها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نعوت منشئها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س صانعها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بل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احدة منها قص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دة فر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دة غراء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خر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دة بد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عة نوراء 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قل لو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ان البحر مدادا 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لمات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لنفد البحر قبل أن 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lastRenderedPageBreak/>
        <w:t xml:space="preserve">تنفد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لمات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ی و </w:t>
      </w:r>
      <w:r w:rsidRPr="006738F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لو جئنا بمثله مددا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طون بش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ء من علمه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هذا الرق المنشور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قة الزبور المحتو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لمات الوجود منظوما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منثورا تلاه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 الرب الغفور تلاوة آ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نونة بسر الب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نونة إجمالا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تفص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 من 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ث الإ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جاد من الغ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 إل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الشهود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 زالت هذه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لمات صادرة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الآ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 نارلة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اضحة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ظاهرة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الحقائق بارزة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الأسرار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الرموز سافرة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الألسن ناطقة سرمدا أبدا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هذه النشأة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مجال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القدرة العظم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فسبحان رب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طوب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لأذن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أسماع صاغ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أفئدة صاف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إدرا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ات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تنتبه لاستماع هذه الآ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 الجل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إدرا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المعان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</w:p>
    <w:p w14:paraId="210AEF94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B95BCDC" w14:textId="77777777" w:rsidR="00E45CBB" w:rsidRPr="009C751B" w:rsidRDefault="00E45CBB" w:rsidP="00715388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="0071538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لنرجع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نقول إنها متضمنة 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الألف المطلقة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بشئونها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أطوارها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القائمة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المبسوطة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نحوها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البسملة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عنوان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 القدم بالطراز الأول المشتملة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الحقائق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الأسرار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المبتداء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بالحرف الأول من الاسم الأعظم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&lt;&lt;بهاء&gt;&gt;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بالوجه الأتم الأقوم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 قال إمام 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جعفر بن محمد الصادق -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 السلام -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البسملة: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الباء بهاء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القوم إنما اعتبروا الحذف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للألف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جهلا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سفها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ث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نتبهوا لمعرفة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 الباهرة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نات الظاهرة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الجامع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املة الشاملة الزاهرة السافرة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الحرف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السر الفر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لأنها متضمنة بالوجه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المندمجة المندرجة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هو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الحروفات العال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لمات التامات أما تر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أن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ألف ظهرت فی </w:t>
      </w:r>
      <w:r w:rsidRPr="003C08BA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سبح اسم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3C08BA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  <w:t xml:space="preserve"> </w:t>
      </w:r>
      <w:r w:rsidRPr="003C08BA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اقرأ باسم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r w:rsidRPr="003C08BA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باسم الله مجراها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3C08BA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مرساها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لا س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ما إنها أ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الباء ألف مطلقة 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غ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ألف مبسوطه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شهادتها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نها فاجتمعت الشهادة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الغ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العلم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الباطن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الظاهر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الحق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الشئون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الحرف الساطع البارع الصادع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 سائر الحروف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لمات شئونها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أطوارها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آثارها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أسرارها فإنها مبداء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مصدر الشهود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إنها عنوان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الصحف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الزبر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البسملة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فاتحة الألواح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الأسفار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الصحائف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القرآن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 بأجمعها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أتمها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المندرجة المندمجة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لماتها 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ة‌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هذا الحرف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العنوان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 هو مسلم عند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العلم </w:t>
      </w:r>
    </w:p>
    <w:p w14:paraId="7A7B1152" w14:textId="77777777" w:rsidR="00E45CBB" w:rsidRPr="009C751B" w:rsidRDefault="00E45CBB" w:rsidP="00E45CBB">
      <w:pPr>
        <w:bidi/>
        <w:ind w:firstLine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5468FA" w14:textId="1466B20C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proofErr w:type="gram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proofErr w:type="gram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-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السلام: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إن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ما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التوراة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الإنج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الزبور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القرآن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ما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القرآن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الفاتحة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ما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الفاتحة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البسملة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ما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البسملة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الباء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ما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الباء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النقطة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</w:t>
      </w:r>
      <w:r w:rsidRPr="00E45CBB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المراد من النقطة الألف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باطن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تشخصها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شهادتها</w:t>
      </w:r>
    </w:p>
    <w:p w14:paraId="674C3821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21226BF" w14:textId="3001FA59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قد صرح به من شاع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ذاع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الآفاق علمه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فضله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ید</w:t>
      </w:r>
      <w:proofErr w:type="spellEnd"/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الأجل </w:t>
      </w:r>
      <w:proofErr w:type="spellStart"/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لرشت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باجة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تابه</w:t>
      </w:r>
      <w:proofErr w:type="spellEnd"/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فصل خطابه شرحا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دة اللام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فقال: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الحمد لله الذ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طرز 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باج ال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نونة بسر الب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نونة بطراز النقطة البارز عنها الهاء بالألف بلا إشباع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لا انشقاق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فهذه النقطة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الألف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طرازها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جمالها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نونتها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ناه آنفا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هذه العبارة الجامعة اللامعة الواضحة الصر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حة ما أبدعها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أفصحها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أبلغها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أنطقها لله در قائلها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ناطقها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منشئها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اطلع بأسرار القدم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شف الله الغطاء عن بصره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ده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استنباطه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جعل الله قلبه مهبط إلهامه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مشرق أنواره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مطلع أسراره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معدن لآلئ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مه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صرح بالاسم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السر المنمنم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الرمز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مفتاح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نوز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 عبارته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 إشارته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وضوح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رموز خطابه؛ فإن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إذا جمعت النقطة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الهاء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الألف بلا إشباع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انشقاق استنطق منهن الاسم الأعظم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الرسم المشرق اللائح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أفق العالم الجامع لجوامع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 المشتهر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الأمم ثم انظر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المتلبس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بالعلم المنتسب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من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 تلوا هذه الخطبة الغراء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من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ام رتلوا هذه الد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باجة النوراء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لتفتوا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الصراحة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هذه البشارة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الحال إن هذه العبارة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حة اللفظ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اضحة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المعن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معلومة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منطوقة من معالم التنز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 تحتاج إل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تفس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تأو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ضاح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تفص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ثبت أنهم مصداق الآ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المبار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إنک لا تهدی </w:t>
      </w:r>
      <w:r w:rsidRPr="00A2771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العم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2771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عن ضلالتهم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- 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ولا تسمع الصم الدعاء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-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لا تهد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من أحببت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ن الله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هد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من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8F5E2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شاء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هذا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الراسخ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العلم الشه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 قد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المواضع من شرحه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 بعبارات 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إشارات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معم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بشارات أظهر من الصبح إذا بدا سر هذا الظهور الناطق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شجرة الطور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السر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الرمز المصون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القوم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درسون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درسون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فهمون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فقهون بل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عمهون ذرهم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خوضهم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لعبون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طول بنا الحد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نخرج عن صدد ما نحن به حث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شرحت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عباراته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فلنضرب صفحا الآن عن هذا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 لزمان قدره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 المنان</w:t>
      </w:r>
    </w:p>
    <w:p w14:paraId="3D6568A5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66C5422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نعود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أن القرآن عبارة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الصحف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الألواح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الفاتحة جامعة القرآن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البسملة مجملة الفاتحة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الباء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الجامعة 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 الحمد فاتحة القرآن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البسملة فاتحة الفاتحة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 الباء فاتحة فاتحة الفاتحة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إنها لعنوان البسملة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الصحف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صحف إبراه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الأناج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الأربعة الفصح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القرآن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علمه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النازل من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صحائف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انتشرت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مشارق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مغاربها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لما نزلت سورة البرائة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الفرقان مجردة عن البسملة فابتد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ٴ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بالباء دون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رها من الحروف لجامع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برهانها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ثرة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قوة مبان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إنها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الباء أول حرف نطقت به ألسن الموحد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انشقت به شفة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ور الظهور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الاختراع بل أول حرف خرج من فم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فاهت به أفواه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مبداء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الإبداع عند ما خاطب الحق سبحانه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خلقه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ذر البقاء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  <w:t>: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r w:rsidRPr="000B6228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ألست برب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0B6228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 قالوا بل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فابتدأوا بهذا الحرف الشفو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التام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lastRenderedPageBreak/>
        <w:t>دون غ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ره من سائر الأحرف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بهذا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ثبت له خصوص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الباء الواقعة المتصلة بخبر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الخطاب إشارة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فة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عة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عرفها العارف الخب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الناقد البص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فافهم</w:t>
      </w:r>
    </w:p>
    <w:p w14:paraId="34E4A685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2D5140F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بالجملة إن الباء حرف 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‌جامع 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الحروف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شامل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مقامه مقام جمع الجمع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التدو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الأدلة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اضحة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قاطعة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الحجج بالغة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إنها سبقت الأحرف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الأرقام الجبروت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الشئون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المراتب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المقامات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نات الخاصة بالحروفات العال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 فهو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مقامات الوحدة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الإجمال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</w:p>
    <w:p w14:paraId="036F51D4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0A2E557" w14:textId="7A588A60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</w:pPr>
      <w:bookmarkStart w:id="0" w:name="_Hlk142498355"/>
      <w:proofErr w:type="gram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proofErr w:type="gram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قال العالم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bookmarkEnd w:id="0"/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ما </w:t>
      </w:r>
      <w:proofErr w:type="spellStart"/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رأ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ت</w:t>
      </w:r>
      <w:proofErr w:type="spellEnd"/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ئا</w:t>
      </w:r>
      <w:proofErr w:type="spellEnd"/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إلا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رأ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ت الباء م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توبة عل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ه فالباء المصاحبة للموجودات من حضرة الحق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مقام الجمع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الوجود أ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قام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ظهر</w:t>
      </w:r>
      <w:r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 xml:space="preserve"> </w:t>
      </w:r>
    </w:p>
    <w:p w14:paraId="644524B4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B9DEF06" w14:textId="0C10B06F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</w:pPr>
      <w:proofErr w:type="gram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قال</w:t>
      </w:r>
      <w:proofErr w:type="gram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بالباء ظهر الوجود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بالنقطة تم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ز العابد من المعبود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النقطة للتم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هو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جود العبد بما تقتض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ه حق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قة العبود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ة</w:t>
      </w:r>
    </w:p>
    <w:p w14:paraId="04E786A9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125ADD4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النقطة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المقام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من علائمها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معالمها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ن‌ من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بها 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تشخ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صها</w:t>
      </w:r>
    </w:p>
    <w:p w14:paraId="5D8A6CD7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27E513E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السائل المبتهل إذا اطلعت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بعض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العلوم من المنقول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المعقول المودوع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الحرف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الساطع الجامع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 عنوان الاسم الأعظم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قل فتبار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أحسن الناطق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المقدر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نعم المنشئ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</w:p>
    <w:p w14:paraId="62FF88E5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0339D13" w14:textId="06291408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</w:pPr>
      <w:proofErr w:type="gram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قال</w:t>
      </w:r>
      <w:proofErr w:type="gram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شرح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دة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قد قال سبحانه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الله نور السموات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الأرض فأطلق النور عل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الاسم الذ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هو العلة لأن الظاهر بالألوه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ة هو الاسم الأعظم الأعظم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قال بقول مولانا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دنا أبو عبد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لله جعفر بن محمد الصادق -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هما آلاف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الثناء من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الخالق -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البسملة: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إن الباء بهاء الله</w:t>
      </w:r>
    </w:p>
    <w:p w14:paraId="571D9A3F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 </w:t>
      </w:r>
    </w:p>
    <w:p w14:paraId="25B35382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السائل 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رع خمر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أس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ملئت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تمعن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التصر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قدسه ٱلله عن التفس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تعرف أسرار ٱلله المودعة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الحرف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فئبت بالبرهان الواضح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اللائح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أن الاسم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الطلسم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السر الأقدم هو عنوان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 السماو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الصحف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الألواح النازلة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مبتدء به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اللوح المحفوظ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الرق المنشور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مستعان به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انتشر منه التوراة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الفرقان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الزبور بل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ملجاء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عا للأنب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هفا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ملاذا آمنا للأصف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دور من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الأدوار </w:t>
      </w:r>
    </w:p>
    <w:p w14:paraId="6B976450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9F032D8" w14:textId="313B083D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ضا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شرح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دة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: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هو باء بسم الله الرحمن الرح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م الت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ظهرت الموجودات منها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الألف المبسوطة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شجرة طوب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اللوح الأعل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فإذا اطلعت بهذه 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أشرق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 الأستار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خرقت الحجبات المانعة عن مشاهدة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 الجبار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شربت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أس الأن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ق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الرحمن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اض العرفان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لاحظت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بجود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عرفت حقائق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الرموز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الأسرار الفائضة من حرف الاسم الأعظم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الأنوار قل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هذا السر العج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ٱلله من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نز الغر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القدرة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القوة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العزة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للناطق بالحق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هذا الحرف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جمع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دقائق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لمات بأسرها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الزبر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الصحف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ألواح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الاختصار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عانی هذا الحرف الکریم من النب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فإن أطلق زمام جواد المداد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مضمار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الحقائق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تتموج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البحار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تتلاطم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ط الزخار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سر الأسرار السار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بواطن هذا الحرف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النور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لضاقت صفحات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تتابع هذا الإشراق مستمرا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مطالع الأوراق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المجال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مثل هذه الأحوال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لهذا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سر الجناح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أوج العرفان بعد ما حجبت الأبصار عن مشاهدة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صمت الآذان عن استماع نداء الرحمن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حجاب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ضلالهم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لعل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القدرة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شق الحجبات الظلماء عن الأع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الرمداء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البصائر المبتل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بالعم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عند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تسمع نغمات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 الوفاء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أفنان دوحة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أما الآن نمس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العنان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دان التب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نبتد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ٴ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نقول إن الأسماء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مشتقة عن الصفات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مالات 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الأسماء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الذات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لها 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سمة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إشارة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دلالة بل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شئون للذات بنحو البساطة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الوحدة الأصل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ثم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الواحد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لها 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تحقق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ثبوت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وجود فائض منبعث من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نونات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حضرة الأع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الثابتة فمن ثم إن الذات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 الربوب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لها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إشراقات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الموجودات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ستغرق بها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آثارها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شئونها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أسرارها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بالوجه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الاعتبار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الذات الاسم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المسم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جود زائد ممتاز عن الذات فإن الوجود إما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أو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رها فإذا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رها هل هو ملازم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من مقتضاها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تعط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 جاز التعط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؟ فالأول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الذات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جوده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الثان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الوجوب فالوجود ممتاز عن الماه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ملازم لها بوجه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تصور الانف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تخطر الانفصال لأنه من مقتضاها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الثالث مقام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الوجود المستفاد من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تسب عمن سواه فوجوده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جوده مع جواز الانف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الانفصال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مثله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ئات فانظر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جرم القمر حال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ونه ساطعا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را لامعا إنما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استفاد النور من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ملازم 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جوز 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 منه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هذا مقام الوجود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شأنه الحدوث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لأن الماه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الوجود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جوز الانف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أما الشمس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جود الجرم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الوجود بالاستقلال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نهما الالتزام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الاقتضاء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ملازم لجسمها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جسمها مقتض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 بوجه لا انف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انفصال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انقطاع لأنها شمس بوجوب الض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قع أدن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توهم التعط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سقطت عن الوجوب 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الاستقلال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ثبت الاستفادة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الاستفاضة من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هذا شأن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شأن الوجوب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أما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النور بذاته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ذاته فشعاعه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جسمه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جسمه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شعاعه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جوده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وجوده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 لا تتصور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تتوهم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الاختلاف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هذا مقام الوجود البحت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الذات مع بساطة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وحدة الأسماء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الصفات فإذا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الوجود المفهوم المحاط الواقع تحت التصور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قته المجردة عن النسب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الإضافات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مقدسة عن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ثرات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الذات فما ظن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طة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طة بالحقائق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منزهة عن الأوهام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الإشارات بل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نعت من جوهر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ساذج الواحد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لأنها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مجردة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سمة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إشارة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دلالة فهل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تصور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التعدد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از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ث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مالات 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وجه تعلقه بالصفات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جامع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 للأسماء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المقتض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لوجود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نات؟</w:t>
      </w:r>
      <w:r w:rsidRPr="009C751B">
        <w:rPr>
          <w:rFonts w:ascii="Naskh MT for Bosch School" w:hAnsi="Naskh MT for Bosch School" w:cs="Naskh MT for Bosch School"/>
          <w:color w:val="FF6600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أستغفر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لله عن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ذو الجلال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رام فبهذا الدل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البرهان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ثبت أن الاسم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المسم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ذاته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قته لأن الأسماء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الصفات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عنوانات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احدة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معه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شاف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اف ظاهر باهر لا رموز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غموض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حجاب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شف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نقاب 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جه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عند من بلغ مقام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الشهود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 من الرب الودود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المقصود من الأسماء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المقدسة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حقائقها المنزهة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دلالة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إشارة فإن الأسماء المنطوقة الملفوظة بإعانة الهواء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الشهادة لا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إنها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المسم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لأنها أعراض تعتر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الهواء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إشارات للمعان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الموجودة المعقولة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الأفئدة المقدسة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العقول المجردة بل المراد المعن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القائم بالذات بوجه البساطة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الوحدة دون شائبة الامت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از فلنختصر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الاسم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الاسم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العنوان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لسان القاص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اسم الجلالة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المتصرف </w:t>
      </w:r>
      <w:proofErr w:type="spellStart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الشهادة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نقول إن المفسر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من أهل الظاهر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الباطن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القشور بمثل ما 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رت عقولهم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ذهل شعورهم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نه ذات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صفاته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قد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ثرت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اناتهم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تعددت تعر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فاتهم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اختلفت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احتارت عقولهم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عجزت نفوسهم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مفهوم هذا الاسم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العلم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اشتقاقه قوم ذهبوا إن اللام للتعر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الإله اسم مصدر بمعن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المألوه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تاب بمعن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قالوا معناه المعبود بالاستحقاق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المنعوت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 جامع عند ملاء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قوم اعتقدوا أن معناه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فحواه المحتار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العقول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النفوس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الإطلاق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أمثال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 هو المذ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الأوراق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أصح الأقوال عند المحقق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منهم إنه علم للذات المستجمع لجم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الصفات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الفائض بالوجود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الشئون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الموجودات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اختصروا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نحن لسنا بصدد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نسل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 المسال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 نقول إن 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لمة الجامعة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املة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 دلالتها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 الذات البحت البات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تصور عنها الإشارة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تدخل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العبارة أما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ث ظهور الحق سبحانه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بمظهر نفسه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استقراره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استوائه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العرش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لمة الجامعة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إشاراتها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بشاراتها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شئونها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حقائقها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آثارها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أنوارها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باطنها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ظاهرها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شهودها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أطوارها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أسرارها ظاهرة باهرة ساطعة لامعة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السدرة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نونة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السبحان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المطلقة المجل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بصفتها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شئونها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الناطقة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قطب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وان المشرقة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ناء الظهور طور النور فاران الرحمن المت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سدرة الإنسان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أنا الله الظاهر الباهر المتجل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آفاق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بحجة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برهان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قدرة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قوة أحاطت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وان خضعت الأعناق 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خشعت الأصوات لسلطان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شاخصت الأبصار من 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ملئت الآفاق من 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قامت الأموات بنفحات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قظت الرقود من نسمات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حارت العقول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اهتزت النفوس من فوحات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قرت 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شف 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تنورت القلوب بظهور 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انشرحت الصدور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جنة لقائ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فردوس عطائ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فآه آه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السائل الناظر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الخلق المستوضح الدل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من أبناء السب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لو استمعت بأذن الخل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لسمعت الصر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العو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من حقائق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الألسنة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من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نات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بما غفل العباد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ضلوا عن الرشاد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وم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عاد عن الصراط الممتد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السموات مع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الأمم مبشرة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موعودة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صحائف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صحفه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زبره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 العبارة المستغن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عن الإشارة بهذا الظهور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النور الأقدم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الصراط الأقوم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الجمال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الأفخم فإذا راجعت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الصحائف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الرقاع تجدها ناطقة بأن هذا القطر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منعوت بلسان الأنب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المرسل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موصوف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موسوم بأنه أرض مقدسة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خطة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بة طاهرة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أنها مشرق ظهور الرب بمجده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سلطانه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أنها مطلع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مواقع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ظهر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بجنود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تائب أسراره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أنها البقعة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الجرعاء بواد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طور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مواضع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العزم من الأنب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الواد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من البقعة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الواد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سمع 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 عمران نداء الرحمن من 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906DE8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أصلها ثابت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906DE8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فرعها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6DE8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 w:rsidRPr="00E45CBB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یا قوم توبوا قد اقترب ملکوت </w:t>
      </w:r>
      <w:r w:rsidRPr="00E45CBB"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>ا</w:t>
      </w:r>
      <w:r w:rsidRPr="00E45CBB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انتشرت روح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رفع منه النداء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إلٓه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إلٓه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تزلزل منه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قوات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المسجد الأقص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لله حوله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أسر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بالجمال المحمد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لة الإسراء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 ربه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وروده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هو العروج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الأفق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فتشرف بلقاء ربه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سمع الند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اطلع بأسرار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لمة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بلغ 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سدرة المنته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دنا فتدل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ان قاب قوس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 أو أدن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دخل الجنة المأو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الفردوس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أراه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لله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السماء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بوفوده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البقعة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النوراء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هذه الحظ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رة المقدسة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له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إشارة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ره إلا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معاند جحود جهول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توقف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الإذعان به إلا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من 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صحف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زبره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نعوذ بالله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لجوج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عنود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إذا عاند معاند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قال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الأوصاف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النعوت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المحامد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شاعت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ذاعت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صحائف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وت إنما حازها هذا الإقل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القطر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ث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منشأ الأنب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موطن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ملجأ الأتق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ملاذ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زمن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فالجواب القاطع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البرهان الساطع أن الله شرف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قدس هذه البقعة النوراء بتجل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ظهور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نشر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بعث رسله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إنزال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رسول إلا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هو بعث منها أو هاجر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أو تشرف بطوافها أو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معراجه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فالخل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هف الرب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 عمران سمع نداء الرب المنان من 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المرتفعة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الآن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لتفتوا الناس ما 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هذه الواقعة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مة المذ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الصحف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الزبر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ما هذه 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تونة لا شرق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لا غرب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یک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اد ز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تها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لو لم تمسسه نار نور 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078D2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نور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فالشجرة هذه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قة الظاهرة الباهرة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وم الناطق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نارها بور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النار فموس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 عمران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سمع هذا النداء منها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الاستماع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الإصغاء مستمر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الآن لأن حدود الزمان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لها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مقامات الألوه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مقدسة عن الوقت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الأوان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 الأزمنة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زمن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الأوقات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تعانق الماض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الاستقبال لأنه عالم‌ أبد سرمد دهر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 له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لا آخر</w:t>
      </w:r>
    </w:p>
    <w:p w14:paraId="7EDB63F4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1967F87" w14:textId="77777777" w:rsidR="00E45CBB" w:rsidRPr="009C751B" w:rsidRDefault="00E45CBB" w:rsidP="00715388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فلنرجع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إن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ح 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ربه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اللهم 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جبالها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سهولها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انتشرت روائح قدسه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ب أسر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تشرف بلقاء ربه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اته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مشارقها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مغاربها بوفوده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سائر الأنب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المرسل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ظهر هذا الأمر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النبأ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السر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الأقطار الشاسعة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الأقال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 الواسعة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تلألأ هذا الإشراق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استقر العرش الأعظم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القطر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رم فلو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 شرفها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عزها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سموها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هها لبعث الأنب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هجرتهم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وفودهم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ها لما خوطب 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 عمران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فاخلع نعل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یک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إن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بالواد المقدس طو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انت البقعة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شرفها بقدومه لما أمر بخلع نعله بخضوع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خشوع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لوازم آداب الوفود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سلطان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بور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من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النار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بهذه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ة لمن ألق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هو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إلا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هم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وٴمنوا بها 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ما تغن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الآ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717E8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النذر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صدق الله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45A7297F" w14:textId="77777777" w:rsidR="00E45CBB" w:rsidRPr="009C751B" w:rsidRDefault="00E45CBB" w:rsidP="00E45CBB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8EFC39B" w14:textId="70B7EA27" w:rsidR="00E45CBB" w:rsidRDefault="00E45CBB" w:rsidP="00715388">
      <w:pPr>
        <w:bidi/>
        <w:jc w:val="both"/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</w:pP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و</w:t>
      </w:r>
      <w:r w:rsidR="00715388"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تاب</w:t>
      </w:r>
      <w:proofErr w:type="spellEnd"/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proofErr w:type="spellEnd"/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  <w:proofErr w:type="spellStart"/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</w:t>
      </w:r>
      <w:proofErr w:type="spellEnd"/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إن هذه الأرض المقدسة أرض 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عاد أ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تقوم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ها الق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امة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البقعة الب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ضاء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إن الملحمة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بمرج 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تصبح أرضها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شبر منها بد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جفر ابن مجله إن مرج 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 مأدبة الله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49210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إذا أرد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 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ان الأحاد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الأخبار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الروا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 الواردة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مناقب هذه الأرض المقدسة 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طول بنا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نقع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الملام فاختصرنا بما هو صر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ح القرآن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أشرنا مجملا بما هو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الصحف الأول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السلام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من اتبع الهد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لنعد إل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معن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البسملة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نقول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ان الرحمن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الرح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 اعلم أن الرحمة عبارة عن 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الشامل لجم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 الموجودات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سعت رحمته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أنها مصدر لجم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 المم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نات من جم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 الشئون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الأطوار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الظواهر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lastRenderedPageBreak/>
        <w:t>الأسرار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الحق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الوجود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الآثار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التع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القابل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التشخصات من الغ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الشهادة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عالم الأنوار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أنها تنقسم قسم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 بالرحمة الذات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عبارة عن إفاضة الوجود بالف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الأقدس الأعل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 المراتب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المقامات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لا نها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لها للحقائق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ان الثابتة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حضرة العلم الذات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بالرحمة الصفات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الفائضة من الحضرة الرحمان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بالف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المقدس الأول بحسب الاستعداد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القابل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 المستف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ضة من التجل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 الظاهرة الباهرة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أع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ان الموجودات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احدة منهما تنحل إل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رحمة عامة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تساوت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ها الحقائق الموجودة من 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ث الوجود العلم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رحمة خاصة ظهر برهانها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شفت أسرارها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اشتهرت آ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خفقت را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تلألأت أنوارها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تموجت بحارها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طلعت شموسها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فهرت نجومها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رق نس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فاح شم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أضاء أفق مب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نها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الحقائق النوران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استضائت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استفاضت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استنارت من الأشعة الساطعة من شمس الحق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قة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جم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 الشئون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الأطوار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الأحوال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الآثار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بمثل هذا فانظر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عالم التشر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الظهور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الإشراق تر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أن 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الأقدس الخاص الذ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به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جود اله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القدس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نونات المنزهة اللط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فة الروحان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هو إفاضة الهدا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قاد نار المحبة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الموقدة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القلوب الصاف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ة المشتعلة من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lastRenderedPageBreak/>
        <w:t>النفس الرحمان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المدد السبحان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الجود الصمدان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تجد أن 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المقدس الربان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هو إفاضة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مالات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الوجدان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الصفات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العطاء الروحان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ی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الخصائل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الفضائل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بها 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اة العالم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 سائر الأمم فهاتان الرحمتان الذات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تان أ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الخاصة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العامة الصادرتان من 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الأقدس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الذات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مذ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ورتان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البسملة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فاتحة الا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جاد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إفاضة الوجود للموجودات المجردة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الماد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أما الرحمتان الصفات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تان الخاصة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العامة الصادرتان من الف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ض المقدس الصفات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فهما مذ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ورتان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الفاتحة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ان المحامد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النعوت الإله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بهذه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ة لمن أراد أن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طلع بأسرار البسملة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إلا 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س لمعان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ها بدا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الروح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البهاء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أهل الهدا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السلام </w:t>
      </w:r>
    </w:p>
    <w:p w14:paraId="612FDC4F" w14:textId="77777777" w:rsidR="001136FC" w:rsidRPr="00E45CBB" w:rsidRDefault="00E45CBB" w:rsidP="00E45CBB">
      <w:pPr>
        <w:bidi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 w:rsidRPr="009C751B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(عبدالبهاء عباس)</w:t>
      </w:r>
      <w:r w:rsidRPr="009C751B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</w:t>
      </w:r>
    </w:p>
    <w:sectPr w:rsidR="001136FC" w:rsidRPr="00E45CB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C524" w14:textId="77777777" w:rsidR="00EA3331" w:rsidRDefault="00EA3331">
      <w:r>
        <w:separator/>
      </w:r>
    </w:p>
  </w:endnote>
  <w:endnote w:type="continuationSeparator" w:id="0">
    <w:p w14:paraId="4B02CC14" w14:textId="77777777" w:rsidR="00EA3331" w:rsidRDefault="00E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7D6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C458" w14:textId="77777777" w:rsidR="00EA3331" w:rsidRDefault="00EA3331">
      <w:r>
        <w:separator/>
      </w:r>
    </w:p>
  </w:footnote>
  <w:footnote w:type="continuationSeparator" w:id="0">
    <w:p w14:paraId="1A626976" w14:textId="77777777" w:rsidR="00EA3331" w:rsidRDefault="00EA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08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9F4B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C2F" w14:textId="77777777" w:rsidR="00E45CBB" w:rsidRPr="009C751B" w:rsidRDefault="00E45CBB" w:rsidP="00E45CBB">
    <w:pPr>
      <w:pStyle w:val="Header"/>
      <w:bidi/>
      <w:ind w:right="360"/>
      <w:rPr>
        <w:rFonts w:ascii="Naskh MT for Bosch School" w:hAnsi="Naskh MT for Bosch School" w:cs="Naskh MT for Bosch School"/>
        <w:color w:val="0000FF"/>
        <w:sz w:val="22"/>
        <w:szCs w:val="22"/>
      </w:rPr>
    </w:pPr>
    <w:r w:rsidRPr="009C751B">
      <w:rPr>
        <w:rFonts w:ascii="Naskh MT for Bosch School" w:hAnsi="Naskh MT for Bosch School" w:cs="Naskh MT for Bosch School"/>
        <w:color w:val="0000FF"/>
        <w:sz w:val="22"/>
        <w:szCs w:val="22"/>
        <w:rtl/>
      </w:rPr>
      <w:t>تفس</w:t>
    </w:r>
    <w:r>
      <w:rPr>
        <w:rFonts w:ascii="Naskh MT for Bosch School" w:hAnsi="Naskh MT for Bosch School" w:cs="Naskh MT for Bosch School"/>
        <w:color w:val="0000FF"/>
        <w:sz w:val="22"/>
        <w:szCs w:val="22"/>
        <w:rtl/>
      </w:rPr>
      <w:t>ی</w:t>
    </w:r>
    <w:r w:rsidRPr="009C751B">
      <w:rPr>
        <w:rFonts w:ascii="Naskh MT for Bosch School" w:hAnsi="Naskh MT for Bosch School" w:cs="Naskh MT for Bosch School"/>
        <w:color w:val="0000FF"/>
        <w:sz w:val="22"/>
        <w:szCs w:val="22"/>
        <w:rtl/>
      </w:rPr>
      <w:t>ر بسم الله الرحمن الرح</w:t>
    </w:r>
    <w:r>
      <w:rPr>
        <w:rFonts w:ascii="Naskh MT for Bosch School" w:hAnsi="Naskh MT for Bosch School" w:cs="Naskh MT for Bosch School"/>
        <w:color w:val="0000FF"/>
        <w:sz w:val="22"/>
        <w:szCs w:val="22"/>
        <w:rtl/>
      </w:rPr>
      <w:t>ی</w:t>
    </w:r>
    <w:r w:rsidRPr="009C751B">
      <w:rPr>
        <w:rFonts w:ascii="Naskh MT for Bosch School" w:hAnsi="Naskh MT for Bosch School" w:cs="Naskh MT for Bosch School"/>
        <w:color w:val="0000FF"/>
        <w:sz w:val="22"/>
        <w:szCs w:val="22"/>
        <w:rtl/>
      </w:rPr>
      <w:t>م – من آثار حضرة عبدالبهاء – عل</w:t>
    </w:r>
    <w:r>
      <w:rPr>
        <w:rFonts w:ascii="Naskh MT for Bosch School" w:hAnsi="Naskh MT for Bosch School" w:cs="Naskh MT for Bosch School"/>
        <w:color w:val="0000FF"/>
        <w:sz w:val="22"/>
        <w:szCs w:val="22"/>
        <w:rtl/>
      </w:rPr>
      <w:t>ی</w:t>
    </w:r>
    <w:r w:rsidRPr="009C751B">
      <w:rPr>
        <w:rFonts w:ascii="Naskh MT for Bosch School" w:hAnsi="Naskh MT for Bosch School" w:cs="Naskh MT for Bosch School"/>
        <w:color w:val="0000FF"/>
        <w:sz w:val="22"/>
        <w:szCs w:val="22"/>
        <w:rtl/>
      </w:rPr>
      <w:t xml:space="preserve"> اساس م</w:t>
    </w:r>
    <w:r>
      <w:rPr>
        <w:rFonts w:ascii="Naskh MT for Bosch School" w:hAnsi="Naskh MT for Bosch School" w:cs="Naskh MT for Bosch School"/>
        <w:color w:val="0000FF"/>
        <w:sz w:val="22"/>
        <w:szCs w:val="22"/>
        <w:rtl/>
      </w:rPr>
      <w:t>ک</w:t>
    </w:r>
    <w:r w:rsidRPr="009C751B">
      <w:rPr>
        <w:rFonts w:ascii="Naskh MT for Bosch School" w:hAnsi="Naskh MT for Bosch School" w:cs="Naskh MT for Bosch School"/>
        <w:color w:val="0000FF"/>
        <w:sz w:val="22"/>
        <w:szCs w:val="22"/>
        <w:rtl/>
      </w:rPr>
      <w:t>ات</w:t>
    </w:r>
    <w:r>
      <w:rPr>
        <w:rFonts w:ascii="Naskh MT for Bosch School" w:hAnsi="Naskh MT for Bosch School" w:cs="Naskh MT for Bosch School"/>
        <w:color w:val="0000FF"/>
        <w:sz w:val="22"/>
        <w:szCs w:val="22"/>
        <w:rtl/>
      </w:rPr>
      <w:t>ی</w:t>
    </w:r>
    <w:r w:rsidRPr="009C751B">
      <w:rPr>
        <w:rFonts w:ascii="Naskh MT for Bosch School" w:hAnsi="Naskh MT for Bosch School" w:cs="Naskh MT for Bosch School"/>
        <w:color w:val="0000FF"/>
        <w:sz w:val="22"/>
        <w:szCs w:val="22"/>
        <w:rtl/>
      </w:rPr>
      <w:t>ب عبدالبهاء، جلد1، الصفحة 33</w:t>
    </w:r>
  </w:p>
  <w:p w14:paraId="2B2A5DCC" w14:textId="77777777" w:rsidR="001C4426" w:rsidRPr="00E45CB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35D255E" w14:textId="77777777"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566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DE4"/>
    <w:rsid w:val="00392F10"/>
    <w:rsid w:val="003A0A20"/>
    <w:rsid w:val="003C3D44"/>
    <w:rsid w:val="003D624D"/>
    <w:rsid w:val="0041785B"/>
    <w:rsid w:val="00425B6D"/>
    <w:rsid w:val="004263DE"/>
    <w:rsid w:val="004B3658"/>
    <w:rsid w:val="004D055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388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6F64"/>
    <w:rsid w:val="008E15E9"/>
    <w:rsid w:val="009104B5"/>
    <w:rsid w:val="00924167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721"/>
    <w:rsid w:val="00C67506"/>
    <w:rsid w:val="00CA3ED1"/>
    <w:rsid w:val="00CD5CC4"/>
    <w:rsid w:val="00CF28B4"/>
    <w:rsid w:val="00D409BD"/>
    <w:rsid w:val="00D4243B"/>
    <w:rsid w:val="00D5698A"/>
    <w:rsid w:val="00D67759"/>
    <w:rsid w:val="00D700BD"/>
    <w:rsid w:val="00DB140B"/>
    <w:rsid w:val="00DB1EDC"/>
    <w:rsid w:val="00DE3792"/>
    <w:rsid w:val="00DE5D2F"/>
    <w:rsid w:val="00DF43B2"/>
    <w:rsid w:val="00E016D4"/>
    <w:rsid w:val="00E11FB5"/>
    <w:rsid w:val="00E20366"/>
    <w:rsid w:val="00E368D6"/>
    <w:rsid w:val="00E45CBB"/>
    <w:rsid w:val="00E461C0"/>
    <w:rsid w:val="00E623B8"/>
    <w:rsid w:val="00E720E9"/>
    <w:rsid w:val="00EA3331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9A043"/>
  <w15:chartTrackingRefBased/>
  <w15:docId w15:val="{0C8B8CDE-E379-41C9-89EE-33566EED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4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3</cp:revision>
  <cp:lastPrinted>2010-11-15T04:10:00Z</cp:lastPrinted>
  <dcterms:created xsi:type="dcterms:W3CDTF">2023-07-30T21:33:00Z</dcterms:created>
  <dcterms:modified xsi:type="dcterms:W3CDTF">2023-08-10T01:36:00Z</dcterms:modified>
</cp:coreProperties>
</file>