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numPr>
          <w:ilvl w:val="0"/>
          <w:numId w:val="0"/>
        </w:numPr>
        <w:bidi w:val="1"/>
        <w:ind w:left="0" w:right="0" w:hanging="0"/>
        <w:jc w:val="both"/>
        <w:outlineLvl w:val="0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يار مهربان او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رگان نامه نامی كه اثر كلك عنبرين بود بكمال فرح مطالعه شد صد شكر كه مژده صحّت وجود ذيجود عالی را داد سبب مسرّت وجدان شد و باعث راحت دل و جان گشت تفصيلی از سياحت اين سفر ذكر فرموده بوديد ان شاء اللّه در اين جهان سفرهای با روح و ريحان خواهيد فرمود و امّا سفر حقيقی روحانی خوشتر و دلكشتر است چه كه اين سفر از عالم خاك بجهان پاكست و از حيّز لا بساحت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دلگشای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است در دمی شرق و غرب طيّ شود و در ساعتی قدم بعرصه قدم در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يد انسان حكم طائر ساكن و ساكن طائر و جاری منجمد و منجمد جاری يابد حقيقت جامعه انسانيّه بجميع شئون و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ثار و احكام و اطوار و تشخ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صات و تعيّنات در حيّز وجود و ظهور تحقّق يابد ای رفيق شفيق اگر همّتی داری و فسحتی طلبی و سياحتی جوئی و سير و تفرّجی خواهی اوّل چشم از عالم و عالميان بپوش و از مردم و آدميان بگذر از اوج قبول منقطع شو در كنج خمول چون اين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وارگان مأوی كن و از هر فكری و ذكری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زاد شو و در جميع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 منتظر شرب كأس فنا شو و مترصد هجرت از اين خراب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باد بجان عزيزت قسم كه تا از آنچه ديده و شنيده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ايم نگذريم و بكلّی منقطع الی اللّه نشويم و از نام و ننگ چشم نپوشيم و صدور را از هر وهم و خيالی مجر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 ننمائيم و در گوشه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توشه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ئی بذكر خدا فارغ از ما سوی نشويم و بخود مشغول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نگرديم فسحت حقيقی نيابيم و سياحت روحانی نكنيم پس تا توانی بخود مشغول شو زيرا حقيقت بشريّه اگر چه مستغرق در ظلمات كونيّه است لكن مقتبس از انوار و اسرار مبدأ حقيقی و افق قدس عالم وجود است چون بخود مشغول شود نورانيّت تزايد نمايد و همه انوار گردد و سر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حقيقت عليكم بانفسكم آشكار شود سالهاست كه بمشاهده آيات آفاقيّه چشم را روشن نموديم حال خوبست چندی نيز بكشف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ثار و آيات انفسيّه مشغول شويم يعنی سر خويش گيريم و از عالم نوش و نيش در گذريم در زاويه فقر صرف مأوی كنيم و در گوشه فنای محض اعتكاف نمائيم تا اين كأس بقا را از دست ساقی فقر و فنا ننوشيم در انجمن ياران شمعی نيفروزيم و در خلوتخانه دل مشعلی مشتعل ننمائيم مثلی است مشهور ايّام را چندی وقف مطرب و می نمائيم ما نيز چندی اوقات را محصور بتوجّه و تنوير حقيقت خويش كنيم تا ملاحظه كنيم كه از افق اعلی و ملكوت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اسمی چه فيوضاتی ظاهر و لائح گردد از بخل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وارگان و سخاء ديگران مرقوم فرموده بوديد فقير بينوا چه انفاق نمايد و محتاج پشيز چه چيز احسان كند توانگرانند كه خوان نعمت نهند و ابواب بخشش بگشايند الحمد للّه آنجناب بر سفره مهن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و خوان مهيّا وارد شديد و از جميع نعماء و 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ء موجوده يافتيد گرسنگی در كاشانه فقرا و بی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برگی لانه ضعفا را فراموش البتّه نموديد ديگر شكايت چرا و روايت از چه رو مگر آنكه بگوئيم از عالم قناعت گذشته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ايد و ابواب طلب مزيد را گشاده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ايد و از اين گذشته ما نه مرشديم نه مسترشد نه مريديم نه مراد نه مدّعی علميم و نه مدّعی كمال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وارگانيم بی سر و سامان و بی نوايانيم بی برگ و مستمند و پريشان نهايت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شفته جمال دلبريم و دلداده كوی مهوشيم دردمند طبيب الهی هستيم و مستمند توانگر معنوی مرغ ضعيفيم لكن گرفتار دام او هستيم پشه حقيريم لكن در پناه سليمان كشور رحمانی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هستيم و از اين گذشته چون ببازار جوهريان گذری نه تجلّی ياقوت رم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انی بينی و نه جلوه لعل بدخشانی نه لؤلؤ لالا مشاهده كنی و نه درّ درّی يكتا لكن چون بدكه خزفيان بگذری امواج خذف بينی كه مكشوف موج ميزند و تلال شيشه بدل ملاحظه نمائی كه برق ميزند لكن صد هزار بار خزف بدانه گوهری برابری ننمايد تفسير سور و آيات قرآن مجيد را خواهش فرموديد چيز مختصری مرقوم شد لكن چون ميدان مقابليست خوش نداشتم ارسال نمايم لهذا باقی گذاشتم و از اين گذشته اين آيات رن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 لاهوتيّه و نغمه رحمانيّه است اين طيور بال و پر شكسته را چه توانائی كه در اين فضاء وسيع و اوج رفيع پرواز نمايد مگر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لَا يَعْلَمُ تَ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أْ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وِيْلَهُ إِل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َّ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 اللّهُ وَ الرَّاسِخُونَ فِی العِلْمِ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  <w:lang w:bidi="fa-IR"/>
        </w:rPr>
        <w:t>"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را ملاحظه نفرموده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ايد اين عبد خود را تشنه قطره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ئی از بحر علم مشاهده مينمايد و اينكه چيزی مرقوم شد نظر بخواهش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نجناب بود خبر پر مسرّتی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شنيدم و بسيار مسرور و ممنون گشتم كه اراده نموده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ايد كه بمجمع دينی در امريكا تشريف ببريد و بسط حقيقت دين مبين الهی و حقيقت قرآن عظيم و علوّ منقبت تعاليم الهی را بفرمائيد اين عزم بسيار مقبول و محمود چه كه اهالی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صفحات ابدا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ً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ازحقائق قرآن و اساس دين مبين و شريعت سيّد ولد عدنان خبری ندارند بعضی روايات مفتريه و اوهامات كاذبه شنيده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اند و ب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ن اكتفا نموده‌اند بسيار خوبست كه از اسرار مصحف كريم و حقائق تعاليم و روش و سلوك و اخلاق و اعمال بزرگان پيشين و قواعد و قوانين و اصول و فروع دين مبين اسلام با خبر شوند و نبوّت خاص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ه سيّد المرسلين ثابت و محقّق گردد و فی الحقيقه شما اگر در اين امر عظيم و خطب جسيم همّتی بفرمائيد اجر جزيل و تأييد ربّ جليل مقرّر و محتوم است و چنين امريرا مثل شمائی بايد اقدام نمايد چه كه سائرين از عهده بر نميايند از خدا ميطلبيم كه تأييد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توفيق عنايت فرمايد و خبر و تفاصيل را باوضح عبارات مفصّلا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>ً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بما خبر دهيد كه سبب سرور و شادمانی وجدانی گردد باقی هميشه بر سرير شادمانی مستقرّ باشيد و السلام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مؤر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خه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</w:rPr>
        <w:t>١٥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ذی القعده سنة 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</w:rPr>
        <w:t>١٣١٠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36"/>
          <w:sz w:val="36"/>
          <w:szCs w:val="36"/>
          <w:rtl w:val="true"/>
        </w:rPr>
        <w:t>عبدالبهاء عبّاس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)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both"/>
      <w:rPr/>
    </w:pPr>
    <w:r>
      <w:rPr>
        <w:rFonts w:ascii="Simplified Arabic" w:hAnsi="Simplified Arabic" w:cs="Simplified Arabic"/>
        <w:color w:val="0000FF"/>
        <w:rtl w:val="true"/>
      </w:rPr>
      <w:t>لوح عمه</w:t>
    </w:r>
    <w:r>
      <w:rPr>
        <w:rFonts w:ascii="Simplified Arabic" w:hAnsi="Simplified Arabic" w:cs="Simplified Arabic"/>
        <w:color w:val="0000FF"/>
        <w:rtl w:val="true"/>
      </w:rPr>
      <w:t xml:space="preserve"> </w:t>
    </w:r>
    <w:r>
      <w:rPr>
        <w:rFonts w:cs="Simplified Arabic" w:ascii="Simplified Arabic" w:hAnsi="Simplified Arabic"/>
        <w:color w:val="0000FF"/>
        <w:rtl w:val="true"/>
      </w:rPr>
      <w:t>(</w:t>
    </w:r>
    <w:r>
      <w:rPr>
        <w:rFonts w:cs="Simplified Arabic" w:ascii="Simplified Arabic" w:hAnsi="Simplified Arabic"/>
        <w:color w:val="0000FF"/>
      </w:rPr>
      <w:t>3</w:t>
    </w:r>
    <w:r>
      <w:rPr>
        <w:rFonts w:cs="Simplified Arabic" w:ascii="Simplified Arabic" w:hAnsi="Simplified Arabic"/>
        <w:color w:val="0000FF"/>
        <w:rtl w:val="true"/>
      </w:rPr>
      <w:t>)</w:t>
    </w:r>
    <w:r>
      <w:rPr>
        <w:rFonts w:cs="Simplified Arabic" w:ascii="Simplified Arabic" w:hAnsi="Simplified Arabic"/>
        <w:color w:val="0000FF"/>
        <w:rtl w:val="true"/>
      </w:rPr>
      <w:t xml:space="preserve"> - </w:t>
    </w:r>
    <w:r>
      <w:rPr>
        <w:rFonts w:ascii="Simplified Arabic" w:hAnsi="Simplified Arabic" w:cs="Simplified Arabic"/>
        <w:color w:val="0000FF"/>
        <w:rtl w:val="true"/>
      </w:rPr>
      <w:t>اثر حضرت عبدالبهاء – بر اساس مكاتيب حضرت عبدالبهاء</w:t>
    </w:r>
    <w:r>
      <w:rPr>
        <w:rFonts w:ascii="Simplified Arabic" w:hAnsi="Simplified Arabic" w:cs="Simplified Arabic"/>
        <w:color w:val="0000FF"/>
        <w:rtl w:val="true"/>
      </w:rPr>
      <w:t xml:space="preserve">، جلد </w:t>
    </w:r>
    <w:r>
      <w:rPr>
        <w:rFonts w:cs="Simplified Arabic" w:ascii="Simplified Arabic" w:hAnsi="Simplified Arabic"/>
        <w:color w:val="0000FF"/>
      </w:rPr>
      <w:t>2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