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إلهي إلهي ترى قد اشتد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لام الحالك على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الممالك واحترقت الآفاق من نائرة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فاق واشتعلت نيران الجدال والقتال في مشارق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ومغاربها فالد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مآء مسفوكة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جساد مطروحة والر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ؤس مذبوحة على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راب في ميدان الجدال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ارحم هؤلاء الجهلاء وانظر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ليهم بعين العفو والغفران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طفأ هذه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يران حت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تنقشع هذه الغيوم المتكاثفة في الآفاق حت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تشرق شمس الحقيقة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نوار الوفاق وينكشف هذا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لام ويستضيء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الممالك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نوار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نقذهم من غمرات بحر البغضاء ونجّهم من هذه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لمات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هماء وألف بين قلوبهم ونوّر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بصارهم بنور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لح والس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نجّهم من غمرات الحرب والقتال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نقذهم من ظلام الض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لال واكشف عن بصائرهم الغشآء ونوّر قلوبهم بنور الهدى وعاملهم بفضلك ورحمتك الكبرى ولا تعاملهم بعدلك وغضبك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 يرتعد منه فرائص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قوياء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طالت الحروب واشتد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 الكروب وتبدّل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معمور بمطمور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ضاقت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دور وتغرغرت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فوس فارحم هؤلاء الفقراء ولا تتركهم يفرّط فيهم من يشاء بما يشاء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ابعث في بلادك نفوس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خاضعة خاشعة منو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رة الوجوه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نوار الهدى منقطعة عن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نيا ناطقة بالذ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 والث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نآء ناشرة لنفحات قدسك بين الورى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شدد ظهورهم وقوّ ازورهم واشرح صدورهم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يات 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 الكبرى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نهم ضعفاء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القوي القدير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نهم عجزاء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المعين الكريم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تموّج بحر العصيان ولا تسكن هذه الز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وابع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برحمتك الواسعة في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رجاء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فوس في هاوية الهوى فلا ينقذها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لطافك العظمى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زل ظلمات هذه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هوات ونوّر القلوب بسراج 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 يستضيء منه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رجاء ووفّق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تركوا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وطان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هل والولدان وسافروا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البلدان حبًّا بجمالك وانتشار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لنفحاتك وبثًّا لتعاليمك وكن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نيسهم في وحدتهم ومعينهم في غربتهم وكاشف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لكربتهم وسلوة في مصيبتهم وراحة في مشقّتهم ورواء لغلّتهم وشفاء لعلّتهم وبرد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للوعتهم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الكريم ذو الفضل العظيم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حمن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حيم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ع ع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52"/>
          <w:szCs w:val="52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52"/>
          <w:szCs w:val="5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</w:rPr>
      <w:t>مناجاة – من آثار حضرة عبدالبهاء – مجموعه مناجاتهاى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حضرت عبدالبهاء</w:t>
    </w:r>
    <w:r>
      <w:rPr>
        <w:rFonts w:ascii="Naskh MT for Bosch School" w:hAnsi="Naskh MT for Bosch School" w:cs="Naskh MT for Bosch School"/>
        <w:color w:val="0000FF"/>
        <w:rtl w:val="true"/>
      </w:rPr>
      <w:t xml:space="preserve">، </w:t>
    </w:r>
    <w:r>
      <w:rPr>
        <w:rFonts w:ascii="Naskh MT for Bosch School" w:hAnsi="Naskh MT for Bosch School" w:cs="Naskh MT for Bosch School"/>
        <w:color w:val="0000FF"/>
        <w:rtl w:val="true"/>
      </w:rPr>
      <w:t xml:space="preserve">رقم </w:t>
    </w:r>
    <w:r>
      <w:rPr>
        <w:rFonts w:cs="Naskh MT for Bosch School" w:ascii="Naskh MT for Bosch School" w:hAnsi="Naskh MT for Bosch School"/>
        <w:color w:val="0000FF"/>
      </w:rPr>
      <w:t>56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