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لٓهي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لٓهي تراني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أُ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عفّر وجهي بتراب الذّلّ لعزّة فرداني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تك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طلب الغفران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لعبدك الّذي ترك 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مكان وطار بجناحَي 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شواق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إلى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غيب 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كوان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ربّ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نّه ورد عليك ووفد برحابك طالب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عفوك راجي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فضلك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منتظر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 لظهورات رأفتك فاغفر له ولضجيعه الّتي رجعت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ليك منجذبةً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بنفحاتك متوّك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لةً عليك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نّك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نت الغافر العافي الواهب الكافي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الوافي والحمد لك يا من خاض العصُاة في غمار رحمته الكبر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ى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نّك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نت الكريم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الوّهاب 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(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 ع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eastAsia="ar-SA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tabs>
          <w:tab w:val="left" w:pos="6510" w:leader="none"/>
        </w:tabs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بشارة النور،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٤٤</w:t>
    </w:r>
    <w:r>
      <w:rPr>
        <w:rFonts w:ascii="Simplified Arabic" w:hAnsi="Simplified Arabic" w:cs="Simplified Arabic"/>
        <w:color w:val="0000FF"/>
        <w:rtl w:val="true"/>
      </w:rPr>
      <w:t xml:space="preserve"> بديع، الصفحة </w:t>
    </w:r>
    <w:r>
      <w:rPr>
        <w:rFonts w:ascii="Simplified Arabic" w:hAnsi="Simplified Arabic" w:cs="Simplified Arabic"/>
        <w:color w:val="0000FF"/>
        <w:lang w:bidi="fa-IR"/>
      </w:rPr>
      <w:t>۱۰</w:t>
    </w:r>
    <w:r>
      <w:rPr>
        <w:rFonts w:ascii="Simplified Arabic" w:hAnsi="Simplified Arabic" w:cs="Simplified Arabic"/>
        <w:color w:val="0000FF"/>
      </w:rPr>
      <w:t>٦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