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الأَبْه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أَتَضَرَّعُ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وَأَبْتَهِلُ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غُفْرَانِكَ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وَجَبَرُوتِ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وَاقْتِدَارِكَ،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تُدْرِكَ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هَؤُلاَءِ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بِعَفْوِكَ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وَإحْسَانِكَ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وتُغ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يثَهُم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الكُبْرَى،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كَهْفُ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مَوْهِبَتِكَ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العُظْمَ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هَؤُلاءِ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كَانُوا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أُسَرَاءَ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وَفُقْرَاءَ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بِبَابِ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غَنَائِكَ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وَأَذِلاَّءَ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تَوَكَّلُوا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بْتَهَلُوا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وَسَرَعَتْ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أَرْوَاحُهُم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شَوْقًا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لِلِقائِكَ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جْعَلْهُمْ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مَغْفِرَتِكَ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ورَايَاتِ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عَفْوِكَ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نْهُم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مَحْفِلِ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التَّجَل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مُسْتَغْرِقِينَ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الأَنْوَارِ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عَالَمِ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الأَسْرَار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القَدِيرُ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الروح،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٥٥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</w:rPr>
      <w:t>٥٥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