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أُنَاجِيكَ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المُنَاجِي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رَاجِي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الأَسْرَارِ،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وَأَدْعُوكَ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تُغِيثَ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سَرَعَتْ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مُنْجَذِبَةً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وَهَرَعَتْ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عَتَبَةِ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مُشْتَعِلَةً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أَكْرِمْ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المَثْوَ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وَارْحَمْهَا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النَّشْئَةِ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الأُخْرَى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وَأَدْرِكْهَا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تَتَنَاهَ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بِكَأْسِ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مَغْفِرَتِكَ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البَقَاءِ،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ِالمُلتَجِئِيِنَ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والمُلْتَجِئَاتِ،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اللَّطِيْفُ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بِالوَافِدِينَ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وَالوَافِدَاتِ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عَتَبةِ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الأَرْضَيْنَ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والسَّمَوَاتِ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الوَدُودُ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الرَّؤُفُ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الحَنُونُ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التَّوَّابُ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٦</w:t>
    </w:r>
    <w:r>
      <w:rPr>
        <w:rFonts w:ascii="Simplified Arabic" w:hAnsi="Simplified Arabic" w:cs="Simplified Arabic"/>
        <w:color w:val="0000FF"/>
        <w:lang w:bidi="fa-IR"/>
      </w:rPr>
      <w:t>۱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