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left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firstLine="720"/>
        <w:jc w:val="left"/>
        <w:rPr>
          <w:rFonts w:ascii="Naskh MT for Bosch School" w:hAnsi="Naskh MT for Bosch School" w:cs="Simplified Arabic"/>
          <w:sz w:val="36"/>
          <w:szCs w:val="36"/>
          <w:lang w:bidi="ar-JO"/>
        </w:rPr>
      </w:pP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احْفَظْ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أَطْفَالاً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وُلِدُوا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يَوْمِكَ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وَرَضَعُوا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مِنْ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ثَدْيِ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مَحَبَّتِكَ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وَتَرَبُّوا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حِجْرِ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عِنايَتِكَ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رَبِّ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غُصُونٌ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نَشَأؤوا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حَدِيقَةِ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عِرْفَانِكَ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وَفُرُوعٌ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نَمَوْا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فِي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أَيْكَةِ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إِحْسانِكَ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صِبْهُمْ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نَصِيْبَ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أَلْطافِكَ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وَرَنِّحْهُمْ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بِفَيْضِ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غَمامِ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إِكْرَامِكَ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إِنَّكَ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أَنْتَ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الكَرِيمُ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الرَّحْمنُ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الرَّحِيمُ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 xml:space="preserve">.    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(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ascii="Naskh MT for Bosch School" w:hAnsi="Naskh MT for Bosch School" w:eastAsia="Naskh MT for Bosch School" w:cs="Naskh MT for Bosch School"/>
          <w:sz w:val="36"/>
          <w:sz w:val="36"/>
          <w:szCs w:val="36"/>
          <w:rtl w:val="true"/>
          <w:lang w:bidi="ar-JO"/>
        </w:rPr>
        <w:t xml:space="preserve"> </w:t>
      </w:r>
      <w:r>
        <w:rPr>
          <w:rFonts w:ascii="Naskh MT for Bosch School" w:hAnsi="Naskh MT for Bosch School" w:cs="Simplified Arabic"/>
          <w:sz w:val="36"/>
          <w:sz w:val="36"/>
          <w:szCs w:val="36"/>
          <w:rtl w:val="true"/>
          <w:lang w:bidi="ar-JO"/>
        </w:rPr>
        <w:t>ع</w:t>
      </w:r>
      <w:r>
        <w:rPr>
          <w:rFonts w:cs="Simplified Arabic" w:ascii="Naskh MT for Bosch School" w:hAnsi="Naskh MT for Bosch School"/>
          <w:sz w:val="36"/>
          <w:szCs w:val="36"/>
          <w:rtl w:val="true"/>
          <w:lang w:bidi="ar-JO"/>
        </w:rPr>
        <w:t>)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Normal"/>
        <w:rPr>
          <w:rFonts w:ascii="Simplified Arabic" w:hAnsi="Simplified Arabic" w:cs="Simplified Arabic"/>
          <w:sz w:val="32"/>
          <w:szCs w:val="32"/>
          <w:lang w:eastAsia="ar-SA"/>
        </w:rPr>
      </w:pPr>
      <w:r>
        <w:rPr>
          <w:rFonts w:cs="Simplified Arabic" w:ascii="Simplified Arabic" w:hAnsi="Simplified Arabic"/>
          <w:sz w:val="32"/>
          <w:szCs w:val="32"/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rPr>
          <w:lang w:eastAsia="ar-SA"/>
        </w:rPr>
      </w:pPr>
      <w:r>
        <w:rPr>
          <w:lang w:eastAsia="ar-SA"/>
        </w:rPr>
      </w:r>
    </w:p>
    <w:p>
      <w:pPr>
        <w:pStyle w:val="Normal"/>
        <w:tabs>
          <w:tab w:val="left" w:pos="6510" w:leader="none"/>
        </w:tabs>
        <w:rPr>
          <w:lang w:eastAsia="ar-SA"/>
        </w:rPr>
      </w:pPr>
      <w:r>
        <w:rPr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color w:val="0000FF"/>
      </w:rPr>
    </w:pPr>
    <w:r>
      <w:rPr>
        <w:rFonts w:ascii="Simplified Arabic" w:hAnsi="Simplified Arabic" w:cs="Simplified Arabic"/>
        <w:color w:val="0000FF"/>
        <w:rtl w:val="true"/>
      </w:rPr>
      <w:t xml:space="preserve">مناجاة – من آثار حضرة عبدالبهاء – مجموعة مناجاة للأطفال، الصفحة </w:t>
    </w:r>
    <w:r>
      <w:rPr>
        <w:rFonts w:ascii="Simplified Arabic" w:hAnsi="Simplified Arabic" w:cs="Simplified Arabic"/>
        <w:color w:val="0000FF"/>
      </w:rPr>
      <w:t>١٣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page">
                <wp:posOffset>6772910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33.3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