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Naskh MT for Bosch School" w:hAnsi="Naskh MT for Bosch School" w:eastAsia="MS Mincho;ＭＳ 明朝" w:cs="Naskh MT for Bosch School"/>
          <w:b/>
          <w:b/>
          <w:bCs/>
          <w:sz w:val="44"/>
          <w:sz w:val="44"/>
          <w:szCs w:val="44"/>
          <w:rtl w:val="true"/>
        </w:rPr>
        <w:t>بسم الله الر</w:t>
      </w:r>
      <w:r>
        <w:rPr>
          <w:rFonts w:ascii="Naskh MT for Bosch School" w:hAnsi="Naskh MT for Bosch School"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b/>
          <w:b/>
          <w:bCs/>
          <w:sz w:val="44"/>
          <w:sz w:val="44"/>
          <w:szCs w:val="44"/>
          <w:rtl w:val="true"/>
        </w:rPr>
        <w:t>حم</w:t>
      </w:r>
      <w:r>
        <w:rPr>
          <w:rFonts w:ascii="Naskh MT for Bosch School" w:hAnsi="Naskh MT for Bosch School" w:eastAsia="Arial Unicode MS" w:cs="Naskh MT for Bosch School"/>
          <w:b/>
          <w:b/>
          <w:bCs/>
          <w:sz w:val="44"/>
          <w:sz w:val="44"/>
          <w:szCs w:val="44"/>
          <w:rtl w:val="true"/>
          <w:lang w:bidi="ar-JO"/>
        </w:rPr>
        <w:t>ٰ</w:t>
      </w:r>
      <w:r>
        <w:rPr>
          <w:rFonts w:ascii="Naskh MT for Bosch School" w:hAnsi="Naskh MT for Bosch School" w:eastAsia="MS Mincho;ＭＳ 明朝" w:cs="Naskh MT for Bosch School"/>
          <w:b/>
          <w:b/>
          <w:bCs/>
          <w:sz w:val="44"/>
          <w:sz w:val="44"/>
          <w:szCs w:val="44"/>
          <w:rtl w:val="true"/>
        </w:rPr>
        <w:t>ن الر</w:t>
      </w:r>
      <w:r>
        <w:rPr>
          <w:rFonts w:ascii="Naskh MT for Bosch School" w:hAnsi="Naskh MT for Bosch School" w:eastAsia="MS Mincho;ＭＳ 明朝" w:cs="Naskh MT for Bosch School"/>
          <w:b/>
          <w:b/>
          <w:bCs/>
          <w:sz w:val="44"/>
          <w:sz w:val="44"/>
          <w:szCs w:val="44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b/>
          <w:b/>
          <w:bCs/>
          <w:sz w:val="44"/>
          <w:sz w:val="44"/>
          <w:szCs w:val="44"/>
          <w:rtl w:val="true"/>
        </w:rPr>
        <w:t>حيم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لحمد لله الّذي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فرغني لمشاهد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قمص طلع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حضر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هوره في وسط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الجبال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لهمني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يات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حداني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ته في بحبوح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لج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الجلال 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دخل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بها على بساط كبريائه بالث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ناء 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إلى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يوم الم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ل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فللّه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الحمد حمد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لا يساويه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حمد ولا يشابهه حمد ولا يعادله حمد ولا يقارنه حمد حمد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يرفع على كلّ حمد ويملأ أركان الموجودات ثناء مجده حمدًا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يمل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الكتاب نور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والس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ماء جود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والجن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فضلا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والن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ار عدلا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والأرض قسط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حمد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لا يعلم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حد حق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الله ولا يعادله جزاء في علمه حمد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يحب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ويرضاه ويجعله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باب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للخروج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مقام بهائه وثنائه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هو العل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يّ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المتعال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... (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الى قوله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) ...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وليس المراد بالقراب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 الظ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اهري بل المراد هو الت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قر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>-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روحي ومن في ملكوت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مر والخلق فداه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>-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في عالم الل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انهاي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والت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والبداي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لا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يتمي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ز في هذه العالم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جتماع القربين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يكون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عارفا بحق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ومول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ً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من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صلبه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ذا كان كذلك فهو ذي قراب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رسول الله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صلّى الله عليه وآله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في 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العوالم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ا لو كان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حد من نسله ولم يك عارفا بحق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فيع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به الله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عذاب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 كان عارفا بحق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في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عطيه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الله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جر مر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تين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ذلك من فضل الله على هذه الس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لسل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العل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ية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المول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 الش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جر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لهي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ّة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تي هي ليست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رق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َّةٍ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 غ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َّةٍ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... (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الى قوله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) ...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FF0000"/>
          <w:sz w:val="36"/>
          <w:szCs w:val="36"/>
          <w:lang w:bidi="ar-JO"/>
        </w:rPr>
      </w:pP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اليوم 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ّ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يفتتن بما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نا صبرت في سبيل الله ورضيت بقضاء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الله 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كون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في الجبل ليم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ت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حن الن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فوس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مح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 القلوب في حكم تلك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ريف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 xml:space="preserve">: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ا 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ْأَ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ْ عَلَيْهِ أَجْرًا إِلَّا المَوَدَّةَ فِي القُرْبَى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اتّباع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اس حكم قراب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رسول الله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>(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)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فما أعظم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الله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عجب حكمه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: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ا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لم 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 الن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اس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 xml:space="preserve">ُ </w:t>
      </w:r>
      <w:r>
        <w:rPr>
          <w:rFonts w:eastAsia="MS Mincho;ＭＳ 明朝" w:cs="Naskh MT for Bosch School" w:ascii="Naskh MT for Bosch School" w:hAnsi="Naskh MT for Bosch School"/>
          <w:color w:val="006600"/>
          <w:sz w:val="36"/>
          <w:szCs w:val="36"/>
          <w:rtl w:val="true"/>
        </w:rPr>
        <w:t>[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أَنْ يُتْرَكُوا</w:t>
      </w:r>
      <w:r>
        <w:rPr>
          <w:rFonts w:eastAsia="MS Mincho;ＭＳ 明朝" w:cs="Naskh MT for Bosch School" w:ascii="Naskh MT for Bosch School" w:hAnsi="Naskh MT for Bosch School"/>
          <w:color w:val="006600"/>
          <w:sz w:val="36"/>
          <w:szCs w:val="36"/>
          <w:rtl w:val="true"/>
        </w:rPr>
        <w:t xml:space="preserve">] </w:t>
      </w:r>
      <w:r>
        <w:rPr>
          <w:rFonts w:ascii="Naskh MT for Bosch School" w:hAnsi="Naskh MT for Bosch School" w:eastAsia="MS Mincho;ＭＳ 明朝" w:cs="Naskh MT for Bosch School"/>
          <w:color w:val="006600"/>
          <w:sz w:val="36"/>
          <w:sz w:val="36"/>
          <w:szCs w:val="36"/>
          <w:rtl w:val="true"/>
        </w:rPr>
        <w:t>أَنْ يَقُولُوا آمَنًّا وَهُمْ لَا يُفْتَنُونَ وَلَقَدْ فَتَنَّا الَّذِيْنَ مِنْ قَبْلِهِمْ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الخ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وقال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مام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>(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ع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>):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</w:rPr>
        <w:t>"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</w:rPr>
        <w:t>لت</w:t>
      </w:r>
      <w:r>
        <w:rPr>
          <w:rFonts w:ascii="Naskh MT for Bosch School" w:hAnsi="Naskh MT for Bosch School" w:eastAsia="MS Mincho;ＭＳ 明朝" w:cs="Naskh MT for Bosch School"/>
          <w:color w:val="FF0000"/>
          <w:sz w:val="36"/>
          <w:sz w:val="36"/>
          <w:szCs w:val="36"/>
          <w:rtl w:val="true"/>
          <w:lang w:bidi="ar-JO"/>
        </w:rPr>
        <w:t>غربلنّ</w:t>
      </w:r>
      <w:r>
        <w:rPr>
          <w:rFonts w:eastAsia="MS Mincho;ＭＳ 明朝" w:cs="Naskh MT for Bosch School" w:ascii="Naskh MT for Bosch School" w:hAnsi="Naskh MT for Bosch School"/>
          <w:color w:val="FF0000"/>
          <w:sz w:val="36"/>
          <w:szCs w:val="36"/>
          <w:rtl w:val="true"/>
          <w:lang w:bidi="ar-JO"/>
        </w:rPr>
        <w:t xml:space="preserve">"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الخ ولقد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بلغ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مر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إلى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وافتتن الكل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في يومي هذا فمن حزن لموقفي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ولا يستطيع دون ذلك فقد استمسك بالعرو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والحبل ال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كبر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ومن رضي على ذلك ولو كان بقدر خردل فقد دخل في الفتن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الد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هماء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الص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اء الص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يلم و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فيه المشي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ّة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من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عند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الله ف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سئل الله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ن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خل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ص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الكل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ل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ام عز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ته ويغفر عن المؤمنين بفضله وعنايته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ه هو المن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ان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المقتدر الوه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اب الّذي لا يتعاظمه ش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يء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 xml:space="preserve"> في الس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م</w:t>
      </w:r>
      <w:r>
        <w:rPr>
          <w:rFonts w:ascii="Naskh MT for Bosch School" w:hAnsi="Naskh MT for Bosch School" w:eastAsia="Arial Unicode MS" w:cs="Naskh MT for Bosch School"/>
          <w:sz w:val="36"/>
          <w:sz w:val="36"/>
          <w:szCs w:val="36"/>
          <w:rtl w:val="true"/>
          <w:lang w:bidi="ar-JO"/>
        </w:rPr>
        <w:t>ٰ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وات ولا في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</w:rPr>
        <w:t>الأرض</w:t>
      </w:r>
      <w:r>
        <w:rPr>
          <w:rFonts w:ascii="Naskh MT for Bosch School" w:hAnsi="Naskh MT for Bosch School" w:eastAsia="MS Mincho;ＭＳ 明朝" w:cs="Naskh MT for Bosch School"/>
          <w:sz w:val="36"/>
          <w:sz w:val="36"/>
          <w:szCs w:val="36"/>
          <w:rtl w:val="true"/>
          <w:lang w:bidi="ar-JO"/>
        </w:rPr>
        <w:t xml:space="preserve"> وَهُوَ عَلَى كُلِّ شَيءٍ قَدِيْر</w:t>
      </w: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  <w:lang w:bidi="ar-JO"/>
        </w:rPr>
        <w:t xml:space="preserve">.  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eastAsia="MS Mincho;ＭＳ 明朝" w:cs="Naskh MT for Bosch School"/>
          <w:color w:val="FF0000"/>
          <w:sz w:val="28"/>
          <w:szCs w:val="28"/>
          <w:lang w:bidi="ar-JO"/>
        </w:rPr>
      </w:pPr>
      <w:r>
        <w:rPr>
          <w:rFonts w:eastAsia="MS Mincho;ＭＳ 明朝" w:cs="Naskh MT for Bosch School" w:ascii="Naskh MT for Bosch School" w:hAnsi="Naskh MT for Bosch School"/>
          <w:color w:val="FF0000"/>
          <w:sz w:val="28"/>
          <w:szCs w:val="28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E36C0A"/>
        <w:left w:val="threeDEngrave" w:sz="48" w:space="24" w:color="E36C0A"/>
        <w:bottom w:val="threeDEmboss" w:sz="48" w:space="24" w:color="E36C0A"/>
        <w:right w:val="threeDEmboss" w:sz="48" w:space="24" w:color="E36C0A"/>
      </w:pgBorders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4410" w:leader="none"/>
        <w:tab w:val="right" w:pos="8640" w:leader="none"/>
      </w:tabs>
      <w:rPr/>
    </w:pPr>
    <w:r>
      <w:rPr>
        <w:rFonts w:cs="Naskh MT for Bosch School" w:ascii="Naskh MT for Bosch School" w:hAnsi="Naskh MT for Bosch School"/>
        <w:b/>
        <w:bCs/>
        <w:lang w:bidi="ar-JO"/>
      </w:rPr>
      <w:tab/>
    </w:r>
    <w:r>
      <w:rPr>
        <w:rStyle w:val="PageNumber"/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t>2</w:t>
    </w:r>
    <w:r>
      <w:rPr>
        <w:rStyle w:val="PageNumber"/>
        <w:sz w:val="20"/>
        <w:szCs w:val="20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sz w:val="20"/>
        <w:szCs w:val="20"/>
        <w:lang w:bidi="ar-JO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تفسير آيه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قُل لَا أَسْأَلُكُمْ عَلَيْهِ أَجْرًا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الباب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45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46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>
        <w:color w:val="0000CC"/>
      </w:rPr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تفسير الآية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قُل لَا أَسْأَلُكُمْ عَلَيْهِ أَجْرًا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- 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الباب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كتاب ظهور الحق، جلد </w:t>
    </w:r>
    <w:r>
      <w:rPr>
        <w:rFonts w:cs="Naskh MT for Bosch School" w:ascii="Naskh MT for Bosch School" w:hAnsi="Naskh MT for Bosch School"/>
        <w:color w:val="0000CC"/>
        <w:lang w:bidi="ar-JO"/>
      </w:rPr>
      <w:t>3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45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46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  <w:p>
    <w:pPr>
      <w:pStyle w:val="Header"/>
      <w:rPr>
        <w:color w:val="0000CC"/>
      </w:rPr>
    </w:pPr>
    <w:r>
      <w:rPr>
        <w:color w:val="0000CC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2002-05-16T03:54:00Z</dcterms:created>
  <dc:creator/>
  <dc:description/>
  <cp:keywords/>
  <dc:language>en-US</dc:language>
  <cp:lastModifiedBy>Bob</cp:lastModifiedBy>
  <dcterms:modified xsi:type="dcterms:W3CDTF">2015-08-04T06:58:00Z</dcterms:modified>
  <cp:revision>42</cp:revision>
  <dc:subject/>
  <dc:title/>
</cp:coreProperties>
</file>