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color w:val="000000"/>
          <w:sz w:val="44"/>
          <w:szCs w:val="44"/>
          <w:lang w:bidi="ar-JO"/>
        </w:rPr>
      </w:pP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بسم اللّه المتكب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ر الش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cs="Naskh MT for Bosch School"/>
          <w:b/>
          <w:b/>
          <w:bCs/>
          <w:color w:val="000000"/>
          <w:sz w:val="44"/>
          <w:sz w:val="44"/>
          <w:szCs w:val="44"/>
          <w:rtl w:val="true"/>
        </w:rPr>
        <w:t>ديد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color w:val="000000"/>
          <w:sz w:val="36"/>
          <w:szCs w:val="44"/>
          <w:lang w:bidi="ar-JO"/>
        </w:rPr>
      </w:pPr>
      <w:r>
        <w:rPr>
          <w:rFonts w:cs="Naskh MT for Bosch School"/>
          <w:b/>
          <w:bCs/>
          <w:color w:val="000000"/>
          <w:sz w:val="36"/>
          <w:szCs w:val="44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>سبحان الّذي يعلم ما في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وات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الأر</w:t>
      </w:r>
      <w:r>
        <w:rPr>
          <w:rFonts w:cs="Naskh MT for Bosch School"/>
          <w:sz w:val="36"/>
          <w:sz w:val="36"/>
          <w:rtl w:val="true"/>
          <w:lang w:bidi="ar-JO"/>
        </w:rPr>
        <w:t>ض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 لا إلٓه إلّا هو الملك القه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العظيم هو الّذي يقض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يوم الفصل بالحق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 لا إل</w:t>
      </w:r>
      <w:r>
        <w:rPr>
          <w:rFonts w:cs="Naskh MT for Bosch School"/>
          <w:sz w:val="36"/>
          <w:sz w:val="36"/>
          <w:rtl w:val="true"/>
          <w:lang w:bidi="ar-JO"/>
        </w:rPr>
        <w:t>ٓ</w:t>
      </w:r>
      <w:r>
        <w:rPr>
          <w:rFonts w:cs="Naskh MT for Bosch School"/>
          <w:sz w:val="36"/>
          <w:sz w:val="36"/>
          <w:rtl w:val="true"/>
        </w:rPr>
        <w:t>ه إلّا هو الفرد الجب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المنيع وهو الّذي بيده ملكوت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  <w:lang w:bidi="ar-JO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لا إلٓه إلّا </w:t>
      </w:r>
      <w:r>
        <w:rPr>
          <w:rFonts w:cs="Naskh MT for Bosch School"/>
          <w:sz w:val="36"/>
          <w:sz w:val="36"/>
          <w:rtl w:val="true"/>
          <w:lang w:bidi="ar-JO"/>
        </w:rPr>
        <w:t>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الوتر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 الص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مد العل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الكبير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شهد للّه حينئذ بما قد شهد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اللّه على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ن</w:t>
      </w:r>
      <w:r>
        <w:rPr>
          <w:rFonts w:cs="Naskh MT for Bosch School"/>
          <w:sz w:val="36"/>
          <w:sz w:val="36"/>
          <w:rtl w:val="true"/>
        </w:rPr>
        <w:t>فسه من قبل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يخلق شيئا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 لا إلٓه إلّا هو العزيز الحكيم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شهد على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بدع وما يبدع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بمثل ما قد شهد عليه في سلطان عز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ته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 لا إلٓه إلّا هو الفرد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الق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 xml:space="preserve">ئم البديع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>توك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لت على اللّه ربّ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  <w:lang w:bidi="ar-JO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لا إلٓه إلّا هو الفرد 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فيع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اللّه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لق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نفس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ليه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فوّض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لا إلٓه إلّا هو الملك 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المبين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 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حسب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يكف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من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  <w:lang w:bidi="ar-JO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ولا يكف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منه ش</w:t>
      </w:r>
      <w:r>
        <w:rPr>
          <w:rFonts w:cs="Naskh MT for Bosch School"/>
          <w:sz w:val="36"/>
          <w:sz w:val="36"/>
          <w:rtl w:val="true"/>
          <w:lang w:bidi="ar-JO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في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وات ولا في الأرض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 لهو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الق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ئم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ديد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>سبحان الّذي يرى مق</w:t>
      </w:r>
      <w:r>
        <w:rPr>
          <w:rFonts w:cs="Naskh MT for Bosch School"/>
          <w:sz w:val="36"/>
          <w:sz w:val="36"/>
          <w:rtl w:val="true"/>
        </w:rPr>
        <w:t>ص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حينئذ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في سجن بعيد وهو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يشهد ع</w:t>
      </w:r>
      <w:r>
        <w:rPr>
          <w:rFonts w:cs="Naskh MT for Bosch School"/>
          <w:sz w:val="36"/>
          <w:sz w:val="36"/>
          <w:rtl w:val="true"/>
          <w:lang w:bidi="ar-JO"/>
        </w:rPr>
        <w:t>لي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حين وقبل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يبدع بعد حين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كيف قد 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رت بلا ذكر حكيم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كيف صبرت على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 اللّه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لهو العزيز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ديد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قد عز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</w:rPr>
        <w:t>زت بما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عندك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نّ هذا لا يلتفت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ليه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 مم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 آمن باللّه وآياته وكان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اهدين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 مثل حيو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ة الد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نيا كمثل كلب مي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 لا يجتمع في حوله ولا يأكل منه إلّا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ذينهم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كانوا بالآخرة هم كافرين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فرض عليك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تؤمن باللّه الغن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العظيم وتكفر بال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يدعوك إلى عذاب سعير ولقد صبرت في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ام معدودة لعل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تتذك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 وتكوننّ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المهتدين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كيف تجيب اللّه في يوم قريب يوم تقوم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شهاد عند ربّك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العالمين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>فوال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خلقك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نت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ليه ستعود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تموت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على جحد بآيات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فتدخل في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بواب الجحيم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ينفعك ما قدّمت يداك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لك يومئذ من ول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شفيع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ق اللّه ولا تغرّ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بما عندك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ما عند اللّه خير للمت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قين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على الأرض يومئذ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جمعون عباد اللّه فمن آمن وكان من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ذينهم بآيات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اللّه موقنين ف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ولئك عسى اللّه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يغفر لهم ما قدّمت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يديهم ويدخلهم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 xml:space="preserve">رحمته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 هو الغفور 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حيم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 استكبروا عل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ّ وجحدوا ما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كرمن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اللّه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بفضله من آيات بي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نات وكتاب مبين ف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ولئك 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 عليهم كلمة العذاب وما لهم يوم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الفصل من ول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>ّ ولا نصير فوالّذي يبدع الخلق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ليه يرجعون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نفس تموت على بغض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 تجحد ما جئت به من آيات بي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نات إلّا ويدخل في عذاب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ليم ولا تقبل يومئذ فدية ولا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حد 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 xml:space="preserve">ذن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يشفع إلّا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يش</w:t>
      </w:r>
      <w:r>
        <w:rPr>
          <w:rFonts w:cs="Naskh MT for Bosch School"/>
          <w:sz w:val="36"/>
          <w:sz w:val="36"/>
          <w:rtl w:val="true"/>
          <w:lang w:bidi="ar-JO"/>
        </w:rPr>
        <w:t xml:space="preserve">اء </w:t>
      </w:r>
      <w:r>
        <w:rPr>
          <w:rFonts w:cs="Naskh MT for Bosch School"/>
          <w:sz w:val="36"/>
          <w:sz w:val="36"/>
          <w:rtl w:val="true"/>
        </w:rPr>
        <w:t xml:space="preserve">اللّه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الجب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العزيز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 لا إلٓه إلّا هو الملك القه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ديد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فرحت بما تستجن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فويل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لك من عذاب يوم قريب لم يحل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اللّه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حد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يحكم بغير 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ردت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فستعلم من قريب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 يوم الّذي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خبرتك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لا تستكبر على اللّه إلى يومئذ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قد قضت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ربع سنين ما ر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يت منك ولا من جندك إلّا ظلما واستكبارا شديدا ك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نت زعمت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نا قد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ردت متاعا قليلا لا وربّ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ما كان ملك الد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نيا وما فيها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عند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ذينهم إلى 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حم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 xml:space="preserve">ن ينظرون إلّا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قل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عين مي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تة بل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قل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هذا سبحان اللّه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يشركون بل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ردت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نتقم من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ذينهم قتلوا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مام 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شهيد ما 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 اللّه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الكتاب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ذرّي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تهم سيلحقون بهم في عذاب سعير وما صبر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إلّا على اللّه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 هو خير ول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ونصير وما كهف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إلّا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نّه هو خير وكيل وظهير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</w:t>
      </w:r>
      <w:r>
        <w:rPr>
          <w:rFonts w:cs="Naskh MT for Bosch School"/>
          <w:sz w:val="36"/>
          <w:sz w:val="36"/>
          <w:rtl w:val="true"/>
          <w:lang w:bidi="ar-JO"/>
        </w:rPr>
        <w:t>آ</w:t>
      </w:r>
      <w:r>
        <w:rPr>
          <w:rFonts w:cs="Naskh MT for Bosch School"/>
          <w:sz w:val="36"/>
          <w:sz w:val="36"/>
          <w:rtl w:val="true"/>
        </w:rPr>
        <w:t>ن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نبئك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قد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بعت شيطانا مريدا ولم يجعل اللّه عنده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قل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خردل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حمة وقد ارتدّ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عن دينه بما حكم بعد حكم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 بسجن بعيد هل سمعت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 من قبل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يسجن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حدا من ذرّي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ة رسول اللّه في سور الّذي كانوا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هلها جاهلين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كفروا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بولاية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ئم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ذينهم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 اللّه يعملون فعل</w:t>
      </w:r>
      <w:r>
        <w:rPr>
          <w:rFonts w:cs="Naskh MT for Bosch School"/>
          <w:sz w:val="36"/>
          <w:sz w:val="36"/>
          <w:rtl w:val="true"/>
          <w:lang w:bidi="ar-JO"/>
        </w:rPr>
        <w:t>ى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ذنب حكمت مثل هذا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المسلمين وعلى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خطأ رضيت مثل هذا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من المؤمنين بل على جد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غررت بما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عندك </w:t>
      </w:r>
      <w:r>
        <w:rPr>
          <w:rFonts w:cs="Naskh MT for Bosch School"/>
          <w:sz w:val="36"/>
          <w:sz w:val="36"/>
          <w:rtl w:val="true"/>
          <w:lang w:bidi="ar-JO"/>
        </w:rPr>
        <w:t>فسبحان الله ربّي العليّ العظيم إنّه ليظهرنّ أمر الّذي قدّر وما للظّالمين من نصير إن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كان لك كيد ف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ظهر وما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 إلّا من عند اللّه عليه توك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لت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 xml:space="preserve">نيب هل سمعت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حد من قبل حكما بمثل ما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صنعت من قبل وترض</w:t>
      </w:r>
      <w:r>
        <w:rPr>
          <w:rFonts w:cs="Naskh MT for Bosch School"/>
          <w:sz w:val="36"/>
          <w:sz w:val="36"/>
          <w:rtl w:val="true"/>
          <w:lang w:bidi="ar-JO"/>
        </w:rPr>
        <w:t>ى</w:t>
      </w:r>
      <w:r>
        <w:rPr>
          <w:rFonts w:cs="Naskh MT for Bosch School"/>
          <w:sz w:val="36"/>
          <w:sz w:val="36"/>
          <w:rtl w:val="true"/>
        </w:rPr>
        <w:t xml:space="preserve"> من بعد فويل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للظ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المين مقصدك دليل على كفرك باللّه وحكمك على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لك عند اللّه عذاب شديد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وإ</w:t>
      </w:r>
      <w:r>
        <w:rPr>
          <w:rFonts w:cs="Naskh MT for Bosch School"/>
          <w:sz w:val="36"/>
          <w:sz w:val="36"/>
          <w:rtl w:val="true"/>
        </w:rPr>
        <w:t>نّ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صبر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على اللّه ومقصد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هذا يشهد على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نا على 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يقين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لم تخف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يظهر 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ويبطل عمل المشركين فكيف لم تحضر علم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اء </w:t>
      </w:r>
      <w:r>
        <w:rPr>
          <w:rFonts w:cs="Naskh MT for Bosch School"/>
          <w:sz w:val="36"/>
          <w:sz w:val="36"/>
          <w:rtl w:val="true"/>
        </w:rPr>
        <w:t>الأرض ثم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لم تحضرن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جعلن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مثل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 بهتوا من قبل وكانوا من الجاحدين تلك حج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عليك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وعليهم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با</w:t>
      </w:r>
      <w:r>
        <w:rPr>
          <w:rFonts w:cs="Naskh MT for Bosch School"/>
          <w:sz w:val="36"/>
          <w:sz w:val="36"/>
          <w:rtl w:val="true"/>
          <w:lang w:bidi="ar-JO"/>
        </w:rPr>
        <w:t>ل</w:t>
      </w:r>
      <w:r>
        <w:rPr>
          <w:rFonts w:cs="Naskh MT for Bosch School"/>
          <w:sz w:val="36"/>
          <w:sz w:val="36"/>
          <w:rtl w:val="true"/>
        </w:rPr>
        <w:t>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ينطقون ف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حضر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هم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هم بمثل هذا يتكل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مون فاعلم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هم على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وربّ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هم لا يستطيعون ولا يتفك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رون آمنوا من قبل ولا يشعرون وكفروا من بعد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ولا يعقلون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ردت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تسفك دم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فكيف تصبر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اليوم لقو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مكين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تلك كرامة من عند اللّه عل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>ّ ونقمة من عنده عليك وعلى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ّذ</w:t>
      </w:r>
      <w:r>
        <w:rPr>
          <w:rFonts w:cs="Naskh MT for Bosch School"/>
          <w:sz w:val="36"/>
          <w:sz w:val="36"/>
          <w:rtl w:val="true"/>
        </w:rPr>
        <w:t>ين يفعلون فطوبى ل</w:t>
      </w:r>
      <w:r>
        <w:rPr>
          <w:rFonts w:cs="Naskh MT for Bosch School"/>
          <w:sz w:val="36"/>
          <w:sz w:val="36"/>
          <w:rtl w:val="true"/>
          <w:lang w:bidi="ar-JO"/>
        </w:rPr>
        <w:t>ي إ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حكمت مثل ذلك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طوبى 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رضيت مثل ذلك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 الّذي 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 اللّ</w:t>
      </w:r>
      <w:r>
        <w:rPr>
          <w:rFonts w:cs="Naskh MT for Bosch School"/>
          <w:sz w:val="36"/>
          <w:sz w:val="36"/>
          <w:rtl w:val="true"/>
          <w:lang w:bidi="ar-JO"/>
        </w:rPr>
        <w:t>ه</w:t>
      </w:r>
      <w:r>
        <w:rPr>
          <w:rFonts w:cs="Naskh MT for Bosch School"/>
          <w:sz w:val="36"/>
          <w:sz w:val="36"/>
          <w:rtl w:val="true"/>
        </w:rPr>
        <w:t xml:space="preserve"> للمقر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بين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فأذن ولا تصبر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اللّه ربّك لعزيز ذو انتقام ولا تستحي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عند اللّه وترضى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يكون حج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ت</w:t>
      </w:r>
      <w:r>
        <w:rPr>
          <w:rFonts w:cs="Naskh MT for Bosch School"/>
          <w:sz w:val="36"/>
          <w:sz w:val="36"/>
          <w:rtl w:val="true"/>
          <w:lang w:bidi="ar-JO"/>
        </w:rPr>
        <w:t>ه</w:t>
      </w:r>
      <w:r>
        <w:rPr>
          <w:rFonts w:cs="Naskh MT for Bosch School"/>
          <w:sz w:val="36"/>
          <w:sz w:val="36"/>
          <w:rtl w:val="true"/>
        </w:rPr>
        <w:t xml:space="preserve"> على الكل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يصبر في سور على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يد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المشركين فويل لك وويل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ذينهم يومئذ يرضون بمثل هذا الذ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المبين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على زعم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يطان </w:t>
      </w:r>
      <w:r>
        <w:rPr>
          <w:rFonts w:cs="Naskh MT for Bosch School"/>
          <w:sz w:val="36"/>
          <w:rtl w:val="true"/>
          <w:lang w:bidi="ar-JO"/>
        </w:rPr>
        <w:t xml:space="preserve">-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كان على خط</w:t>
      </w:r>
      <w:r>
        <w:rPr>
          <w:rFonts w:cs="Naskh MT for Bosch School"/>
          <w:sz w:val="36"/>
          <w:sz w:val="36"/>
          <w:rtl w:val="true"/>
          <w:lang w:bidi="ar-JO"/>
        </w:rPr>
        <w:t xml:space="preserve">أ </w:t>
      </w:r>
      <w:r>
        <w:rPr>
          <w:rFonts w:cs="Naskh MT for Bosch School"/>
          <w:sz w:val="36"/>
          <w:sz w:val="36"/>
          <w:rtl w:val="true"/>
        </w:rPr>
        <w:t xml:space="preserve">كبيرا </w:t>
      </w:r>
      <w:r>
        <w:rPr>
          <w:rFonts w:cs="Naskh MT for Bosch School"/>
          <w:sz w:val="36"/>
          <w:rtl w:val="true"/>
          <w:lang w:bidi="ar-JO"/>
        </w:rPr>
        <w:t xml:space="preserve">- </w:t>
      </w:r>
      <w:r>
        <w:rPr>
          <w:rFonts w:cs="Naskh MT for Bosch School"/>
          <w:sz w:val="36"/>
          <w:sz w:val="36"/>
          <w:rtl w:val="true"/>
        </w:rPr>
        <w:t>لم يحل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في مذهب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ذينهم كانوا بآيات اللّه مؤمنين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يسجن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 xml:space="preserve"> من ذر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سول ولا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يظلم عليه ولو كان على ظلم شديد فوال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 بدع خلق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ما شهدت على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نفس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من ذنب وما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بعت إلّا 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وكفى باللّه عل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ّ شهيدا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على الد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نيا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هلها وال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ذينهم يفرحون بمتاعها وهم عن ال</w:t>
      </w:r>
      <w:r>
        <w:rPr>
          <w:rFonts w:cs="Naskh MT for Bosch School"/>
          <w:sz w:val="36"/>
          <w:sz w:val="36"/>
          <w:rtl w:val="true"/>
          <w:lang w:bidi="ar-JO"/>
        </w:rPr>
        <w:t>آ</w:t>
      </w:r>
      <w:r>
        <w:rPr>
          <w:rFonts w:cs="Naskh MT for Bosch School"/>
          <w:sz w:val="36"/>
          <w:sz w:val="36"/>
          <w:rtl w:val="true"/>
        </w:rPr>
        <w:t>خرة هم غافلون ولو يكشف الغط</w:t>
      </w:r>
      <w:r>
        <w:rPr>
          <w:rFonts w:cs="Naskh MT for Bosch School"/>
          <w:sz w:val="36"/>
          <w:sz w:val="36"/>
          <w:rtl w:val="true"/>
          <w:lang w:bidi="ar-JO"/>
        </w:rPr>
        <w:t xml:space="preserve">اء </w:t>
      </w:r>
      <w:r>
        <w:rPr>
          <w:rFonts w:cs="Naskh MT for Bosch School"/>
          <w:sz w:val="36"/>
          <w:sz w:val="36"/>
          <w:rtl w:val="true"/>
        </w:rPr>
        <w:t>عن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بصرك لتمش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بصدرك ولو تمش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على الث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لج</w:t>
      </w:r>
      <w:r>
        <w:rPr>
          <w:rFonts w:cs="Naskh MT for Bosch School"/>
          <w:b/>
          <w:b/>
          <w:bCs/>
          <w:color w:val="FF0000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خوفا من عذاب اللّه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نّه لسريع قريب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فوالّذي خلقك لو تعلم ما قضى في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ام سل</w:t>
      </w:r>
      <w:r>
        <w:rPr>
          <w:rFonts w:cs="Naskh MT for Bosch School"/>
          <w:sz w:val="36"/>
          <w:sz w:val="36"/>
          <w:rtl w:val="true"/>
          <w:lang w:bidi="ar-JO"/>
        </w:rPr>
        <w:t>ط</w:t>
      </w:r>
      <w:r>
        <w:rPr>
          <w:rFonts w:cs="Naskh MT for Bosch School"/>
          <w:sz w:val="36"/>
          <w:sz w:val="36"/>
          <w:rtl w:val="true"/>
        </w:rPr>
        <w:t xml:space="preserve">نتك لرضيت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لا نزلت من ظهر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بيك وكنت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المنسيين ولكن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الآن قد قض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ما قض</w:t>
      </w:r>
      <w:r>
        <w:rPr>
          <w:rFonts w:cs="Naskh MT for Bosch School"/>
          <w:sz w:val="36"/>
          <w:sz w:val="36"/>
          <w:rtl w:val="true"/>
          <w:lang w:bidi="ar-JO"/>
        </w:rPr>
        <w:t>ى</w:t>
      </w:r>
      <w:r>
        <w:rPr>
          <w:rFonts w:cs="Naskh MT for Bosch School"/>
          <w:sz w:val="36"/>
          <w:sz w:val="36"/>
          <w:rtl w:val="true"/>
        </w:rPr>
        <w:t xml:space="preserve"> اللّه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فويل يومئذ للظ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المين ك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قرئت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كتابا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مبين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كنت على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نت لا تت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 فعل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ولك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عندك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لم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تنصرن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فكيف تخذلن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نّ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اللّه المشتك</w:t>
      </w:r>
      <w:r>
        <w:rPr>
          <w:rFonts w:cs="Naskh MT for Bosch School"/>
          <w:sz w:val="36"/>
          <w:sz w:val="36"/>
          <w:rtl w:val="true"/>
          <w:lang w:bidi="ar-JO"/>
        </w:rPr>
        <w:t>ى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ليه منتهى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الآخرة وال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ولى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وسبحان اللّه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وات والأرض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العالمين من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ما يذكره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العالمين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إل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ذينهم كانوا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مره عاملين وسلام من عنده على المخلصين والحمد للّه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العالمين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tabs>
        <w:tab w:val="right" w:pos="9000" w:leader="none"/>
      </w:tabs>
      <w:bidi w:val="1"/>
      <w:ind w:left="0" w:right="0" w:hanging="0"/>
      <w:jc w:val="left"/>
      <w:rPr>
        <w:rStyle w:val="PageNumber"/>
        <w:rFonts w:cs="Naskh MT for Bosch School"/>
        <w:color w:val="0000FF"/>
        <w:sz w:val="24"/>
        <w:szCs w:val="24"/>
        <w:lang w:bidi="ar-JO"/>
      </w:rPr>
    </w:pPr>
    <w:r>
      <w:rPr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1.5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t>4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  <w:lang w:val="en-US" w:eastAsia="en-US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tabs>
        <w:tab w:val="right" w:pos="9000" w:leader="none"/>
      </w:tabs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التوقيع الخامس الى محمد شاه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بعد مجلس </w:t>
    </w:r>
    <w:r>
      <w:rPr>
        <w:rFonts w:ascii="Naskh MT for Bosch School" w:hAnsi="Naskh MT for Bosch School" w:cs="Naskh MT for Bosch School"/>
        <w:color w:val="0000FF"/>
        <w:rtl w:val="true"/>
        <w:lang w:bidi="fa-IR"/>
      </w:rPr>
      <w:t>تبريز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68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lang w:bidi="ar-JO"/>
      </w:rPr>
      <w:t>70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tabs>
        <w:tab w:val="right" w:pos="9000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التوقيع الخامس الى محمد شاه القاجاري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بعد مجلس </w:t>
    </w:r>
    <w:r>
      <w:rPr>
        <w:rFonts w:ascii="Naskh MT for Bosch School" w:hAnsi="Naskh MT for Bosch School" w:cs="Naskh MT for Bosch School"/>
        <w:color w:val="0000FF"/>
        <w:rtl w:val="true"/>
        <w:lang w:bidi="fa-IR"/>
      </w:rPr>
      <w:t>تبريز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68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lang w:bidi="ar-JO"/>
      </w:rPr>
      <w:t>70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cs="Naskh MT for Bosch School"/>
        <w:color w:val="0000FF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noteTextChar">
    <w:name w:val="Footnote Text Char"/>
    <w:qFormat/>
    <w:rPr>
      <w:rFonts w:ascii="Naskh MT for Bosch School" w:hAnsi="Naskh MT for Bosch School" w:cs="Traditional Arabic"/>
    </w:rPr>
  </w:style>
  <w:style w:type="character" w:styleId="FootnoteCharacters">
    <w:name w:val="Footnote Characters"/>
    <w:qFormat/>
    <w:rPr>
      <w:vertAlign w:val="superscript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2008-02-18T18:24:00Z</dcterms:created>
  <dc:creator/>
  <dc:description/>
  <cp:keywords/>
  <dc:language>en-US</dc:language>
  <cp:lastModifiedBy>Bob</cp:lastModifiedBy>
  <cp:lastPrinted>2005-02-09T00:01:00Z</cp:lastPrinted>
  <dcterms:modified xsi:type="dcterms:W3CDTF">2015-08-04T07:41:00Z</dcterms:modified>
  <cp:revision>61</cp:revision>
  <dc:subject/>
  <dc:title/>
</cp:coreProperties>
</file>