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تفسير جزء اول از سورهٴ بقره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تفسير سورهٴ يوسف 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>١١١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سورة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تفسير سورهٴ کوثر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تفسير بسم اللّه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تفسير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آيهٴ نور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تفسير حديث کميل 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تفسير حديث جاريه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تفسير حديث نحن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وجه اللّه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شرح بر اقول از حکلام سيد رشتى در شرح خطبهٴ تتنجيه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دو خطبه 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بوشهر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خطبهٴ در سفينهٴ صغيرة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خطبهٴ در کنکان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خطبهٴ در يوم عيد فطر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خطبهٴ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در جده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خطبهٴ در مصيبت امام حسين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سه خطبه در طريق مکه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کتاب الروح  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>٧٠٠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سوره صادر در ايام مراجعت از حج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صحيفهٴ اعمال سنه 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>١٤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باب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دعاء صحيفه 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>١٤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صحيفهٴ بين الحرمين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بيان بداء و لوح محفوظ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بيان تقارب و تباعد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بيان جوامد و مشتقات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در سلوک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در تعويذ 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بيان علت تحريم محارم سببى و نسبى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تفرقهٴ بواطن و ظواهر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نسبت بين آنحضرت و شيخ و سيد  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در نحو و صرف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جواب المسائل 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>٢٠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مسئلة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پنج توقيع بجناب ملا حسين  بعد از سفر حج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سه توقيع بميرزا سيد حسن بعد از مراجعت از سفر     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جواب جناب قرة العين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دو توقيع بمحمد شاه و نيز دو توقيع بحاجى ميرزا آغاسى قبل و بعد از سفر حج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توقيع بسلطان عثمانى بعد از سفر     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توقيع بملا حسن گوهر بعد از سفر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توقيع کتاب للعلماء بعد از سفر      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جواب سيد جعفر شبر بعد از سفر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دو توقيع باهل بيت حين مراجعت        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شش توقيع بخال  بعد از مراجعت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پنج توقيع بملا صادق مقدس بعد از مراجعت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دو توقيع بحاجى ملا محمد بعد از مراجعت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دو توقيع بحاجى محمد على بعد از مراجعت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بحاجى محمد کريم خان بعد از مراجعت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بامام حنفى و امام حنبلى و مغربى بعد از مراجعت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جواب ميرزا محمد على نهرى و ملا محمد و غيرهما بعد از مراجعت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جواب ميرزا جواد قزوينى بعد از مراجعت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جواب ملا ابراهيم محلاتى بعد از مراجعت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بسليمان شريف مکه بعد از مراجعت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بشيخ سليمان بعد از مراجعت        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بحاجى ميرزا حسن بعد از مراجعت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جواب ميرزا محمد على بعد از مراجعت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جواب ميرزا هادى و ميرزا محمد على قزوينى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بميرزا عبدالباقى رشتى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بمحمد کاظم خان 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بشيخ خلف    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بشيخ رفيع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جواب ملا احمد و دعبل بن ميرزا على 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بسيد على کرمانى  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بسليمان خان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بسيد ابراهيم    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جواب ميرزا محمد يزدى    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جواب  ملا محمد معلم</w:t>
      </w:r>
    </w:p>
    <w:p>
      <w:pPr>
        <w:pStyle w:val="PlainText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جواب کربلائى على اصغر         </w:t>
      </w:r>
    </w:p>
    <w:p>
      <w:pPr>
        <w:pStyle w:val="PlainText"/>
        <w:numPr>
          <w:ilvl w:val="0"/>
          <w:numId w:val="1"/>
        </w:numPr>
        <w:bidi w:val="1"/>
        <w:ind w:left="720" w:right="0" w:hanging="36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جواب ملا عبدالخالق       </w:t>
      </w:r>
    </w:p>
    <w:p>
      <w:pPr>
        <w:pStyle w:val="PlainText"/>
        <w:numPr>
          <w:ilvl w:val="0"/>
          <w:numId w:val="1"/>
        </w:numPr>
        <w:bidi w:val="1"/>
        <w:ind w:left="720" w:right="0" w:hanging="36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جواب ملا عبدالجليل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  <w:lang w:val="en-US" w:eastAsia="en-US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both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قسمتى مهم از آثار بديعه كه از قلم حضرة نقطه اولى تا يوم مهاجرت از شيراز به اصفهان تحت عنوان بابيّت و ذكريّت به فارسى و عربى 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229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both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قسمتى مهم از آثار بديعه كه از قلم حضرة نقطه اولى تا يوم مهاجرت از شيراز به اصفهان تحت عنوان بابيّت و ذكريّت به فارسى و عربى 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229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ind w:left="720" w:hanging="360"/>
      </w:pPr>
      <w:rPr>
        <w:sz w:val="28"/>
        <w:szCs w:val="28"/>
        <w:rFonts w:ascii="Naskh MT for Bosch School" w:hAnsi="Naskh MT for Bosch School" w:eastAsia="MS Mincho;ＭＳ 明朝" w:cs="Naskh MT for Bosch School"/>
        <w:color w:val="FF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ascii="Naskh MT for Bosch School" w:hAnsi="Naskh MT for Bosch School" w:eastAsia="MS Mincho;ＭＳ 明朝" w:cs="Naskh MT for Bosch School"/>
      <w:color w:val="FF0000"/>
      <w:sz w:val="28"/>
      <w:szCs w:val="28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2015-08-09T03:30:00Z</dcterms:created>
  <dc:creator>Bob</dc:creator>
  <dc:description/>
  <cp:keywords/>
  <dc:language>en-US</dc:language>
  <cp:lastModifiedBy>Bob</cp:lastModifiedBy>
  <dcterms:modified xsi:type="dcterms:W3CDTF">2015-08-12T04:36:00Z</dcterms:modified>
  <cp:revision>3</cp:revision>
  <dc:subject/>
  <dc:title/>
</cp:coreProperties>
</file>