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زيارة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الش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ّ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هداء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Cs/>
          <w:sz w:val="36"/>
          <w:szCs w:val="36"/>
          <w:rtl w:val="true"/>
        </w:rPr>
        <w:t xml:space="preserve">-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عليهم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الس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ّ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لام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Cs/>
          <w:sz w:val="36"/>
          <w:szCs w:val="36"/>
          <w:rtl w:val="true"/>
        </w:rPr>
        <w:t>-</w:t>
      </w:r>
      <w:r>
        <w:rPr>
          <w:rFonts w:cs="Naskh MT for Bosch School"/>
          <w:b/>
          <w:bCs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ّ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ذين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قد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فدوا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أ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نفسهم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لاسم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اللّه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الآخ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َ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ر</w:t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قد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ّ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وس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قد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ّ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وس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قد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ّ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وس</w:t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بسم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اللّه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أ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منع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أ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قدس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FF0000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البهاء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فؤادك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وفؤاد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فؤادك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روحك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وروح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روحك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جسدك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جسدك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فؤادك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وفؤاد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تسبيحك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روحك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تحميدك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توحيدك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جسدك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تكبيرك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ارتفعت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وليس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فوقك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ارتفاع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دنوت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وليس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دونك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دنوّ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مثلك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الكينونات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ساذج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تسبيحك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وحمدت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الذ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اتي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كافور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تحميدك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ووح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فسي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جوهر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توحيدك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كب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مجر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تكبيرك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يسب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سون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يوح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يكب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عظمت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مصيبتك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انقطعت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الاقتران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المصائب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الممكنات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وترف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رزي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قت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رايا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الذ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الممكنات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فوعز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يء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ومستقر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ومسب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ومقد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ست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وموح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ومكب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تزل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تزال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علوّ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القدس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والجلال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تزال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لتكونن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سمو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القدس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والجمال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بظهور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والباطن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ببطون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غيرك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خر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آخر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دونك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تعر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جت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بداع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فق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سبقك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واستقللت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فوق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كرس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فق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ضوان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يكن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شهدن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يء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دمك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طاهر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مطه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بفاضل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ذكره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كينوني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الممكنات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highlight w:val="yellow"/>
          <w:rtl w:val="true"/>
        </w:rPr>
        <w:t>...</w:t>
      </w:r>
      <w:r>
        <w:rPr>
          <w:rFonts w:cs="Naskh MT for Bosch School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Cs w:val="36"/>
          <w:highlight w:val="yellow"/>
          <w:rtl w:val="true"/>
        </w:rPr>
        <w:t>(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الى</w:t>
      </w:r>
      <w:r>
        <w:rPr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highlight w:val="yellow"/>
          <w:rtl w:val="true"/>
        </w:rPr>
        <w:t>قوله</w:t>
      </w:r>
      <w:r>
        <w:rPr>
          <w:rFonts w:cs="Naskh MT for Bosch School"/>
          <w:sz w:val="36"/>
          <w:szCs w:val="36"/>
          <w:highlight w:val="yellow"/>
          <w:rtl w:val="true"/>
        </w:rPr>
        <w:t>)</w:t>
      </w:r>
      <w:r>
        <w:rPr>
          <w:rFonts w:cs="Naskh MT for Bosch School"/>
          <w:sz w:val="36"/>
          <w:szCs w:val="36"/>
          <w:highlight w:val="yellow"/>
          <w:rtl w:val="true"/>
        </w:rPr>
        <w:t xml:space="preserve"> ...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شهدن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</w:t>
      </w:r>
      <w:r>
        <w:rPr>
          <w:rFonts w:cs="Naskh MT for Bosch School"/>
          <w:sz w:val="36"/>
          <w:sz w:val="36"/>
          <w:szCs w:val="36"/>
          <w:rtl w:val="true"/>
        </w:rPr>
        <w:t>يء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طه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المثل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وآتاك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يؤت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خلقه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ضوان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يخطر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فؤاد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ذكر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عظمة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كبرياء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وافد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بذكر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الخضوع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ونازل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برحل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فنائك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بمنتهى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يمكن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الخشوع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 xml:space="preserve">...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(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الى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قوله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)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 xml:space="preserve"> ...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شاهدن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ملائكة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العرش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والكرس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موات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والفردوس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ضوان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بهى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افون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تربتك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وليأخذن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يظهر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وليحضرن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ولينظرن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اكتسب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الفضل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وليبكين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رضوانه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وليختص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فضله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يمكن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بداعه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يكن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قطرة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يجر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مصيبتك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ويظهر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رزي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 xml:space="preserve">... </w:t>
      </w:r>
      <w:r>
        <w:rPr>
          <w:rFonts w:cs="Naskh MT for Bosch School"/>
          <w:color w:val="FF0000"/>
          <w:sz w:val="36"/>
          <w:sz w:val="36"/>
          <w:szCs w:val="36"/>
          <w:highlight w:val="yellow"/>
          <w:rtl w:val="true"/>
        </w:rPr>
        <w:t>الخ</w:t>
      </w:r>
      <w:r>
        <w:rPr>
          <w:color w:val="FF0000"/>
          <w:sz w:val="36"/>
          <w:sz w:val="36"/>
          <w:szCs w:val="36"/>
          <w:highlight w:val="yellow"/>
          <w:rtl w:val="true"/>
        </w:rPr>
        <w:t xml:space="preserve"> </w:t>
      </w:r>
      <w:r>
        <w:rPr>
          <w:rFonts w:cs="Naskh MT for Bosch School"/>
          <w:color w:val="FF0000"/>
          <w:sz w:val="36"/>
          <w:szCs w:val="36"/>
          <w:highlight w:val="yellow"/>
          <w:rtl w:val="true"/>
        </w:rPr>
        <w:t>...</w:t>
      </w:r>
      <w:r>
        <w:rPr>
          <w:rFonts w:cs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color w:val="000000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rPr>
        <w:sz w:val="20"/>
        <w:szCs w:val="20"/>
      </w:rPr>
    </w:pPr>
    <w:r>
      <w:rPr/>
      <w:tab/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زيارتنامه جناب قد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ّ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وس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قسمتى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335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8505" w:leader="none"/>
      </w:tabs>
      <w:bidi w:val="1"/>
      <w:ind w:left="0" w:right="0" w:hanging="0"/>
      <w:jc w:val="left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زيارتنامه جناب قد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ّ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وس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قسمتى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من آثار حضرة الباب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كتاب 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ظهور الحق، جلد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eastAsia="Arial Unicode MS" w:cs="Naskh MT for Bosch School"/>
        <w:color w:val="0000CC"/>
        <w:rtl w:val="true"/>
        <w:lang w:bidi="ar-JO"/>
      </w:rPr>
      <w:t xml:space="preserve">، الصفحة </w:t>
    </w:r>
    <w:r>
      <w:rPr>
        <w:rFonts w:eastAsia="Arial Unicode MS" w:cs="Naskh MT for Bosch School" w:ascii="Naskh MT for Bosch School" w:hAnsi="Naskh MT for Bosch School"/>
        <w:color w:val="0000CC"/>
        <w:lang w:bidi="ar-JO"/>
      </w:rPr>
      <w:t>335</w:t>
    </w:r>
  </w:p>
  <w:p>
    <w:pPr>
      <w:pStyle w:val="Header"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cs="Naskh MT for Bosch School" w:ascii="Naskh MT for Bosch School" w:hAnsi="Naskh MT for Bosch School"/>
        <w:color w:val="0000CC"/>
        <w:lang w:bidi="ar-JO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HeaderChar">
    <w:name w:val="Head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2015-08-09T18:58:00Z</dcterms:created>
  <dc:creator>Bob</dc:creator>
  <dc:description/>
  <dc:language>en-US</dc:language>
  <cp:lastModifiedBy>Bob</cp:lastModifiedBy>
  <dcterms:modified xsi:type="dcterms:W3CDTF">2015-08-09T19:05:00Z</dcterms:modified>
  <cp:revision>3</cp:revision>
  <dc:subject/>
  <dc:title/>
</cp:coreProperties>
</file>