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Times New Roman"/>
          <w:b/>
          <w:b/>
          <w:bCs/>
          <w:sz w:val="40"/>
          <w:szCs w:val="40"/>
        </w:rPr>
      </w:pPr>
      <w:r>
        <w:rPr>
          <w:rFonts w:cs="Times New Roman"/>
          <w:b/>
          <w:bCs/>
          <w:sz w:val="40"/>
          <w:szCs w:val="40"/>
        </w:rPr>
        <w:t>EXTRACTS FROM A TABLET CONTAINING WORDS ADDRESSED TO THE SHERIF OF MECCA</w:t>
      </w:r>
    </w:p>
    <w:p>
      <w:pPr>
        <w:pStyle w:val="Normal"/>
        <w:jc w:val="both"/>
        <w:rPr>
          <w:rFonts w:cs="Times New Roman"/>
          <w:b/>
          <w:b/>
          <w:bCs/>
          <w:sz w:val="28"/>
          <w:szCs w:val="28"/>
        </w:rPr>
      </w:pPr>
      <w:r>
        <w:rPr>
          <w:rFonts w:cs="Times New Roman"/>
          <w:b/>
          <w:bCs/>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pPr>
      <w:r>
        <w:rPr>
          <w:rFonts w:cs="Times New Roman"/>
          <w:sz w:val="28"/>
          <w:szCs w:val="28"/>
        </w:rPr>
        <w:t>O SHERIF!</w:t>
      </w:r>
      <w:r>
        <w:rPr>
          <w:rFonts w:cs="Times New Roman"/>
          <w:sz w:val="28"/>
          <w:szCs w:val="28"/>
          <w:highlight w:val="yellow"/>
        </w:rPr>
        <w:t>...</w:t>
      </w:r>
      <w:r>
        <w:rPr>
          <w:rFonts w:cs="Times New Roman"/>
          <w:sz w:val="28"/>
          <w:szCs w:val="28"/>
        </w:rPr>
        <w:t xml:space="preserve"> All thy life thou hast accorded worship unto Us, but when We manifested Ourself unto thee, thou didst desist from bearing witness unto Our Remembrance, and from affirming that He is indeed the Most Exalted, the Sovereign Truth, the All-Glorious. Thus hath Thy Lord put thee to proof in the Day of Resurrection. Verily He is the All-Knowing, the All-Wise.</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For hadst thou uttered 'Here am I' at the time We sent thee the Book, We would have admitted thee to the company of such of Our servants as truly believe, and would have graciously praised thee in Our Book, until the Day when all men shall appear before Us for judgement. This is in truth far more advantageous unto thee than all the acts of worship thou hast performed for thy Lord during all thy life, nay, from the beginning that hath no beginning. Assuredly this is what would have served and will ever serve thy best interests. Verily We are cognizant of all things. Yet notwithstanding that We had called thee into being for the purpose of attaining Our presence in the Day of Resurrection, thou didst shut thyself out from Us without any reason or explicit Writ; whereas hadst thou been among such as are endowed with the knowledge of the Bayan, thou wouldst have, at the sight of the Book, testified forthwith that there is no God but Him, the Help in Peril, the Self-Subsisting, and wouldst have affirmed that He Who hath revealed the Qur'án, hath likewise revealed this Book, that every word of it is from God, and unto it we all bear allegiance.  </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However, that which was preordained hath come to pass. Shouldst thou return unto Us while revelation still continueth through Us, We shall transform thy fire into light. Truly We are powerful over all things. But if thou failest in this task, thou shalt find no way open to thee other than to embrace the Cause of God and to implore that the matter of thine allegiance be brought to the attention of Him Whom God shall make manifest, that He may graciously enable thee to prosper and cause thy fire to be transformed into light. This is that which hath been sent down unto Us. Should this not come to pass, whatever We have set down shall remain binding and irrevocably decreed by God, the Help in Peril, the Self-Subsisting, and We shall therefore banish thee from Our presence as a token of justice on Our part. Verily we are equitable in Our judgement.</w:t>
      </w:r>
    </w:p>
    <w:p>
      <w:pPr>
        <w:pStyle w:val="Normal"/>
        <w:jc w:val="both"/>
        <w:rPr>
          <w:rFonts w:cs="Times New Roman"/>
          <w:sz w:val="28"/>
          <w:szCs w:val="28"/>
        </w:rPr>
      </w:pPr>
      <w:r>
        <w:rPr>
          <w:rFonts w:cs="Times New Roman"/>
          <w:sz w:val="28"/>
          <w:szCs w:val="28"/>
        </w:rPr>
      </w:r>
    </w:p>
    <w:p>
      <w:pPr>
        <w:pStyle w:val="Normal"/>
        <w:jc w:val="both"/>
        <w:rPr>
          <w:rFonts w:cs="Times New Roman"/>
          <w:color w:val="0000CC"/>
          <w:sz w:val="28"/>
          <w:szCs w:val="28"/>
        </w:rPr>
      </w:pPr>
      <w:r>
        <w:rPr>
          <w:rFonts w:cs="Times New Roman"/>
          <w:color w:val="0000CC"/>
          <w:sz w:val="28"/>
          <w:szCs w:val="28"/>
        </w:rPr>
      </w:r>
    </w:p>
    <w:p>
      <w:pPr>
        <w:pStyle w:val="Normal"/>
        <w:jc w:val="both"/>
        <w:rPr>
          <w:rFonts w:cs="Times New Roman"/>
          <w:color w:val="0000CC"/>
          <w:sz w:val="28"/>
          <w:szCs w:val="28"/>
        </w:rPr>
      </w:pPr>
      <w:r>
        <w:rPr>
          <w:rFonts w:cs="Times New Roman"/>
          <w:color w:val="0000CC"/>
          <w:sz w:val="28"/>
          <w:szCs w:val="28"/>
        </w:rPr>
        <w:tab/>
      </w:r>
    </w:p>
    <w:p>
      <w:pPr>
        <w:pStyle w:val="Normal"/>
        <w:jc w:val="both"/>
        <w:rPr>
          <w:rFonts w:cs="Times New Roman"/>
          <w:color w:val="0000CC"/>
          <w:sz w:val="28"/>
          <w:szCs w:val="28"/>
        </w:rPr>
      </w:pPr>
      <w:r>
        <w:rPr>
          <w:rFonts w:cs="Times New Roman"/>
          <w:color w:val="0000CC"/>
          <w:sz w:val="28"/>
          <w:szCs w:val="28"/>
        </w:rPr>
      </w:r>
    </w:p>
    <w:sectPr>
      <w:headerReference w:type="default" r:id="rId2"/>
      <w:footerReference w:type="default" r:id="rId3"/>
      <w:type w:val="nextPage"/>
      <w:pgSz w:w="12240" w:h="15840"/>
      <w:pgMar w:left="1440" w:right="1440" w:header="720" w:top="2160" w:footer="720" w:bottom="2160" w:gutter="0"/>
      <w:pgBorders w:display="allPages" w:offsetFrom="page">
        <w:top w:val="threeDEmboss" w:sz="48" w:space="24" w:color="E36C0A"/>
        <w:left w:val="threeDEmboss" w:sz="48" w:space="24" w:color="E36C0A"/>
        <w:bottom w:val="threeDEmboss" w:sz="48" w:space="24" w:color="E36C0A"/>
        <w:right w:val="threeDEmboss" w:sz="48" w:space="24" w:color="E36C0A"/>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i/>
        <w:i/>
        <w:iCs/>
        <w:sz w:val="20"/>
        <w:szCs w:val="20"/>
      </w:rPr>
    </w:pPr>
    <w:r>
      <w:rPr>
        <w:i/>
        <w:iCs/>
        <w:sz w:val="20"/>
        <w:szCs w:val="20"/>
      </w:rPr>
      <w:t>Selections from the Writings of the Bab – Baha’i Publishing Trust – page 27</w:t>
    </w:r>
  </w:p>
  <w:p>
    <w:pPr>
      <w:pStyle w:val="Header"/>
      <w:rPr>
        <w:i/>
        <w:i/>
        <w:iCs/>
        <w:sz w:val="20"/>
        <w:szCs w:val="20"/>
      </w:rPr>
    </w:pPr>
    <w:r>
      <w:rPr>
        <w:i/>
        <w:i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Calibri" w:cs="Times New Roman"/>
      <w:color w:val="auto"/>
      <w:sz w:val="24"/>
      <w:szCs w:val="24"/>
      <w:lang w:val="en-US" w:bidi="ar-SA" w:eastAsia="zh-CN"/>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paragraph" w:styleId="Heading2">
    <w:name w:val="Heading 2"/>
    <w:basedOn w:val="Normal"/>
    <w:next w:val="Normal"/>
    <w:qFormat/>
    <w:pPr>
      <w:keepNext w:val="true"/>
      <w:keepLines/>
      <w:numPr>
        <w:ilvl w:val="1"/>
        <w:numId w:val="1"/>
      </w:numPr>
      <w:spacing w:before="200" w:after="0"/>
      <w:outlineLvl w:val="1"/>
    </w:pPr>
    <w:rPr>
      <w:rFonts w:ascii="Cambria" w:hAnsi="Cambria" w:eastAsia="Times New Roman" w:cs="Times New Roman"/>
      <w:b/>
      <w:bCs/>
      <w:color w:val="4F81BD"/>
      <w:sz w:val="26"/>
      <w:szCs w:val="26"/>
    </w:rPr>
  </w:style>
  <w:style w:type="paragraph" w:styleId="Heading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Heading4">
    <w:name w:val="Heading 4"/>
    <w:basedOn w:val="Normal"/>
    <w:next w:val="Normal"/>
    <w:qFormat/>
    <w:pPr>
      <w:keepNext w:val="true"/>
      <w:keepLines/>
      <w:numPr>
        <w:ilvl w:val="3"/>
        <w:numId w:val="1"/>
      </w:numPr>
      <w:spacing w:before="200" w:after="0"/>
      <w:outlineLvl w:val="3"/>
    </w:pPr>
    <w:rPr>
      <w:rFonts w:ascii="Cambria" w:hAnsi="Cambria" w:eastAsia="Times New Roman" w:cs="Times New Roman"/>
      <w:b/>
      <w:bCs/>
      <w:i/>
      <w:iCs/>
      <w:color w:val="4F81BD"/>
    </w:rPr>
  </w:style>
  <w:style w:type="paragraph" w:styleId="Heading5">
    <w:name w:val="Heading 5"/>
    <w:basedOn w:val="Normal"/>
    <w:next w:val="Normal"/>
    <w:qFormat/>
    <w:pPr>
      <w:keepNext w:val="true"/>
      <w:keepLines/>
      <w:numPr>
        <w:ilvl w:val="4"/>
        <w:numId w:val="1"/>
      </w:numPr>
      <w:spacing w:before="200" w:after="0"/>
      <w:outlineLvl w:val="4"/>
    </w:pPr>
    <w:rPr>
      <w:rFonts w:ascii="Cambria" w:hAnsi="Cambria" w:eastAsia="Times New Roman" w:cs="Times New Roman"/>
      <w:color w:val="243F6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Times New Roman" w:cs="Times New Roman"/>
      <w:i/>
      <w:iCs/>
      <w:color w:val="243F60"/>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eastAsia="Times New Roman" w:cs="Times New Roman"/>
      <w:i/>
      <w:iCs/>
      <w:color w:val="404040"/>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eastAsia="Times New Roman" w:cs="Times New Roman"/>
      <w:color w:val="404040"/>
      <w:sz w:val="20"/>
      <w:szCs w:val="20"/>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color w:val="365F91"/>
      <w:sz w:val="28"/>
      <w:szCs w:val="28"/>
    </w:rPr>
  </w:style>
  <w:style w:type="character" w:styleId="Heading2Char">
    <w:name w:val="Heading 2 Char"/>
    <w:qFormat/>
    <w:rPr>
      <w:rFonts w:ascii="Cambria" w:hAnsi="Cambria" w:eastAsia="Times New Roman" w:cs="Times New Roman"/>
      <w:b/>
      <w:bCs/>
      <w:color w:val="4F81BD"/>
      <w:sz w:val="26"/>
      <w:szCs w:val="26"/>
    </w:rPr>
  </w:style>
  <w:style w:type="character" w:styleId="SubtitleChar">
    <w:name w:val="Subtitle Char"/>
    <w:qFormat/>
    <w:rPr>
      <w:rFonts w:ascii="Cambria" w:hAnsi="Cambria" w:eastAsia="Times New Roman" w:cs="Times New Roman"/>
      <w:i/>
      <w:iCs/>
      <w:color w:val="4F81BD"/>
      <w:spacing w:val="15"/>
      <w:sz w:val="24"/>
      <w:szCs w:val="24"/>
    </w:rPr>
  </w:style>
  <w:style w:type="character" w:styleId="StrongEmphasis">
    <w:name w:val="Strong Emphasis"/>
    <w:qFormat/>
    <w:rPr>
      <w:b/>
      <w:bCs/>
    </w:rPr>
  </w:style>
  <w:style w:type="character" w:styleId="Emphasis">
    <w:name w:val="Emphasis"/>
    <w:qFormat/>
    <w:rPr>
      <w:i/>
      <w:iCs/>
    </w:rPr>
  </w:style>
  <w:style w:type="character" w:styleId="Heading3Char">
    <w:name w:val="Heading 3 Char"/>
    <w:qFormat/>
    <w:rPr>
      <w:rFonts w:ascii="Cambria" w:hAnsi="Cambria" w:eastAsia="Times New Roman" w:cs="Times New Roman"/>
      <w:b/>
      <w:bCs/>
      <w:color w:val="4F81BD"/>
      <w:sz w:val="24"/>
      <w:szCs w:val="24"/>
    </w:rPr>
  </w:style>
  <w:style w:type="character" w:styleId="Heading4Char">
    <w:name w:val="Heading 4 Char"/>
    <w:qFormat/>
    <w:rPr>
      <w:rFonts w:ascii="Cambria" w:hAnsi="Cambria" w:eastAsia="Times New Roman" w:cs="Times New Roman"/>
      <w:b/>
      <w:bCs/>
      <w:i/>
      <w:iCs/>
      <w:color w:val="4F81BD"/>
      <w:sz w:val="24"/>
      <w:szCs w:val="24"/>
    </w:rPr>
  </w:style>
  <w:style w:type="character" w:styleId="Heading5Char">
    <w:name w:val="Heading 5 Char"/>
    <w:qFormat/>
    <w:rPr>
      <w:rFonts w:ascii="Cambria" w:hAnsi="Cambria" w:eastAsia="Times New Roman" w:cs="Times New Roman"/>
      <w:color w:val="243F60"/>
      <w:sz w:val="24"/>
      <w:szCs w:val="24"/>
    </w:rPr>
  </w:style>
  <w:style w:type="character" w:styleId="Heading6Char">
    <w:name w:val="Heading 6 Char"/>
    <w:qFormat/>
    <w:rPr>
      <w:rFonts w:ascii="Cambria" w:hAnsi="Cambria" w:eastAsia="Times New Roman" w:cs="Times New Roman"/>
      <w:i/>
      <w:iCs/>
      <w:color w:val="243F60"/>
      <w:sz w:val="24"/>
      <w:szCs w:val="24"/>
    </w:rPr>
  </w:style>
  <w:style w:type="character" w:styleId="Heading7Char">
    <w:name w:val="Heading 7 Char"/>
    <w:qFormat/>
    <w:rPr>
      <w:rFonts w:ascii="Cambria" w:hAnsi="Cambria" w:eastAsia="Times New Roman" w:cs="Times New Roman"/>
      <w:i/>
      <w:iCs/>
      <w:color w:val="404040"/>
      <w:sz w:val="24"/>
      <w:szCs w:val="24"/>
    </w:rPr>
  </w:style>
  <w:style w:type="character" w:styleId="Heading8Char">
    <w:name w:val="Heading 8 Char"/>
    <w:qFormat/>
    <w:rPr>
      <w:rFonts w:ascii="Cambria" w:hAnsi="Cambria" w:eastAsia="Times New Roman" w:cs="Times New Roman"/>
      <w:color w:val="404040"/>
      <w:sz w:val="20"/>
      <w:szCs w:val="20"/>
    </w:rPr>
  </w:style>
  <w:style w:type="character" w:styleId="Heading9Char">
    <w:name w:val="Heading 9 Char"/>
    <w:qFormat/>
    <w:rPr>
      <w:rFonts w:ascii="Cambria" w:hAnsi="Cambria" w:eastAsia="Times New Roman" w:cs="Times New Roman"/>
      <w:i/>
      <w:iCs/>
      <w:color w:val="404040"/>
      <w:sz w:val="20"/>
      <w:szCs w:val="20"/>
    </w:rPr>
  </w:style>
  <w:style w:type="character" w:styleId="TitleChar">
    <w:name w:val="Title Char"/>
    <w:qFormat/>
    <w:rPr>
      <w:rFonts w:ascii="Cambria" w:hAnsi="Cambria" w:eastAsia="Times New Roman" w:cs="Times New Roman"/>
      <w:color w:val="17365D"/>
      <w:spacing w:val="5"/>
      <w:kern w:val="2"/>
      <w:sz w:val="52"/>
      <w:szCs w:val="52"/>
    </w:rPr>
  </w:style>
  <w:style w:type="character" w:styleId="QuoteChar">
    <w:name w:val="Quote Char"/>
    <w:qFormat/>
    <w:rPr>
      <w:rFonts w:ascii="Times New Roman" w:hAnsi="Times New Roman" w:cs="Times New Roman"/>
      <w:i/>
      <w:iCs/>
      <w:color w:val="000000"/>
      <w:sz w:val="24"/>
      <w:szCs w:val="24"/>
    </w:rPr>
  </w:style>
  <w:style w:type="character" w:styleId="IntenseQuoteChar">
    <w:name w:val="Intense Quote Char"/>
    <w:qFormat/>
    <w:rPr>
      <w:rFonts w:ascii="Times New Roman" w:hAnsi="Times New Roman" w:cs="Times New Roman"/>
      <w:b/>
      <w:bCs/>
      <w:i/>
      <w:iCs/>
      <w:color w:val="4F81BD"/>
      <w:sz w:val="24"/>
      <w:szCs w:val="24"/>
    </w:rPr>
  </w:style>
  <w:style w:type="character" w:styleId="SubtleEmphasis">
    <w:name w:val="Subtle Emphasis"/>
    <w:qFormat/>
    <w:rPr>
      <w:i/>
      <w:iCs/>
      <w:color w:val="808080"/>
    </w:rPr>
  </w:style>
  <w:style w:type="character" w:styleId="IntenseEmphasis">
    <w:name w:val="Intense Emphasis"/>
    <w:qFormat/>
    <w:rPr>
      <w:b/>
      <w:bCs/>
      <w:i/>
      <w:iCs/>
      <w:color w:val="4F81BD"/>
    </w:rPr>
  </w:style>
  <w:style w:type="character" w:styleId="SubtleReference">
    <w:name w:val="Subtle Reference"/>
    <w:qFormat/>
    <w:rPr>
      <w:smallCaps/>
      <w:color w:val="C0504D"/>
      <w:u w:val="single"/>
    </w:rPr>
  </w:style>
  <w:style w:type="character" w:styleId="IntenseReference">
    <w:name w:val="Intense Reference"/>
    <w:qFormat/>
    <w:rPr>
      <w:b/>
      <w:bCs/>
      <w:smallCaps/>
      <w:color w:val="C0504D"/>
      <w:spacing w:val="5"/>
      <w:u w:val="single"/>
    </w:rPr>
  </w:style>
  <w:style w:type="character" w:styleId="BookTitle">
    <w:name w:val="Book Title"/>
    <w:qFormat/>
    <w:rPr>
      <w:b/>
      <w:bCs/>
      <w:smallCaps/>
      <w:spacing w:val="5"/>
    </w:rPr>
  </w:style>
  <w:style w:type="character" w:styleId="HeaderChar">
    <w:name w:val="Header Char"/>
    <w:qFormat/>
    <w:rPr>
      <w:rFonts w:ascii="Times New Roman" w:hAnsi="Times New Roman" w:cs="Times New Roman"/>
      <w:sz w:val="24"/>
      <w:szCs w:val="24"/>
    </w:rPr>
  </w:style>
  <w:style w:type="character" w:styleId="FooterChar">
    <w:name w:val="Footer Char"/>
    <w:qFormat/>
    <w:rPr>
      <w:rFonts w:ascii="Times New Roman" w:hAnsi="Times New Roman" w:cs="Times New Roman"/>
      <w:sz w:val="24"/>
      <w:szCs w:val="24"/>
    </w:rPr>
  </w:style>
  <w:style w:type="character" w:styleId="BalloonTextChar">
    <w:name w:val="Balloon Text Char"/>
    <w:qFormat/>
    <w:rPr>
      <w:rFonts w:ascii="Tahoma" w:hAnsi="Tahoma" w:cs="Tahoma"/>
      <w:sz w:val="16"/>
      <w:szCs w:val="16"/>
    </w:rPr>
  </w:style>
  <w:style w:type="paragraph" w:styleId="Heading">
    <w:name w:val="Heading"/>
    <w:basedOn w:val="Normal"/>
    <w:next w:val="Normal"/>
    <w:qFormat/>
    <w:pPr>
      <w:pBdr>
        <w:bottom w:val="single" w:sz="8" w:space="4" w:color="4F81BD"/>
      </w:pBdr>
      <w:spacing w:before="0" w:after="300"/>
      <w:contextualSpacing/>
    </w:pPr>
    <w:rPr>
      <w:rFonts w:ascii="Cambria" w:hAnsi="Cambria" w:eastAsia="Times New Roman" w:cs="Times New Roman"/>
      <w:color w:val="17365D"/>
      <w:spacing w:val="5"/>
      <w:kern w:val="2"/>
      <w:sz w:val="52"/>
      <w:szCs w:val="52"/>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rPr>
      <w:rFonts w:ascii="Cambria" w:hAnsi="Cambria" w:eastAsia="Times New Roman" w:cs="Times New Roman"/>
      <w:i/>
      <w:iCs/>
      <w:color w:val="4F81BD"/>
      <w:spacing w:val="15"/>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F81BD"/>
      </w:pBdr>
      <w:spacing w:before="200" w:after="280"/>
      <w:ind w:left="936" w:right="936" w:hanging="0"/>
    </w:pPr>
    <w:rPr>
      <w:b/>
      <w:bCs/>
      <w:i/>
      <w:iCs/>
      <w:color w:val="4F81BD"/>
    </w:rPr>
  </w:style>
  <w:style w:type="paragraph" w:styleId="TOCHeading">
    <w:name w:val="TOC Heading"/>
    <w:basedOn w:val="Heading1"/>
    <w:next w:val="Normal"/>
    <w:qFormat/>
    <w:pPr>
      <w:numPr>
        <w:ilvl w:val="0"/>
        <w:numId w:val="0"/>
      </w:numPr>
    </w:pPr>
    <w:rPr/>
  </w:style>
  <w:style w:type="paragraph" w:styleId="Header">
    <w:name w:val="Header"/>
    <w:basedOn w:val="Normal"/>
    <w:pPr>
      <w:tabs>
        <w:tab w:val="center" w:pos="4680" w:leader="none"/>
        <w:tab w:val="right" w:pos="936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نموذج لكتابات حضرة الباب</Template>
  <TotalTime>8</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2012-08-06T08:24:00Z</dcterms:created>
  <dc:creator>mayaz</dc:creator>
  <dc:description/>
  <cp:keywords/>
  <dc:language>en-US</dc:language>
  <cp:lastModifiedBy>Bob</cp:lastModifiedBy>
  <dcterms:modified xsi:type="dcterms:W3CDTF">2015-05-29T06:56:00Z</dcterms:modified>
  <cp:revision>6</cp:revision>
  <dc:subject/>
  <dc:title/>
</cp:coreProperties>
</file>