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center"/>
        <w:rPr>
          <w:rFonts w:eastAsia="Georgia" w:cs="Times New Roman"/>
          <w:b/>
          <w:b/>
          <w:bCs/>
          <w:sz w:val="36"/>
          <w:szCs w:val="36"/>
        </w:rPr>
      </w:pPr>
      <w:r>
        <w:rPr>
          <w:rFonts w:eastAsia="Georgia" w:cs="Times New Roman"/>
          <w:b/>
          <w:bCs/>
          <w:i/>
          <w:sz w:val="36"/>
          <w:szCs w:val="36"/>
        </w:rPr>
        <w:t>He is God, the Sovereign Lord, the All-Glorious.</w:t>
      </w:r>
    </w:p>
    <w:p>
      <w:pPr>
        <w:pStyle w:val="Normal"/>
        <w:keepNext w:val="true"/>
        <w:jc w:val="both"/>
        <w:rPr>
          <w:rFonts w:eastAsia="Georgia" w:cs="Times New Roman"/>
          <w:b/>
          <w:b/>
          <w:bCs/>
          <w:sz w:val="36"/>
          <w:szCs w:val="36"/>
        </w:rPr>
      </w:pPr>
      <w:r>
        <w:rPr>
          <w:rFonts w:eastAsia="Georgia" w:cs="Times New Roman"/>
          <w:b/>
          <w:bCs/>
          <w:sz w:val="36"/>
          <w:szCs w:val="36"/>
        </w:rPr>
      </w:r>
    </w:p>
    <w:p>
      <w:pPr>
        <w:pStyle w:val="Normal"/>
        <w:keepNext w:val="true"/>
        <w:jc w:val="both"/>
        <w:rPr>
          <w:rFonts w:eastAsia="Georgia" w:cs="Times New Roman"/>
          <w:sz w:val="36"/>
          <w:szCs w:val="36"/>
        </w:rPr>
      </w:pPr>
      <w:r>
        <w:rPr>
          <w:rFonts w:eastAsia="Georgia" w:cs="Times New Roman"/>
          <w:sz w:val="36"/>
          <w:szCs w:val="36"/>
        </w:rPr>
      </w:r>
    </w:p>
    <w:p>
      <w:pPr>
        <w:pStyle w:val="Normal"/>
        <w:jc w:val="both"/>
        <w:rPr/>
      </w:pPr>
      <w:r>
        <w:rPr>
          <w:rFonts w:eastAsia="Georgia" w:cs="Times New Roman"/>
          <w:b/>
          <w:bCs/>
          <w:sz w:val="48"/>
          <w:szCs w:val="48"/>
        </w:rPr>
        <w:t>S</w:t>
      </w:r>
      <w:r>
        <w:rPr>
          <w:rFonts w:eastAsia="Georgia" w:cs="Times New Roman"/>
          <w:sz w:val="36"/>
          <w:szCs w:val="36"/>
        </w:rPr>
        <w:t>ay: Praise be to God Who graciously enableth whomsoever He willeth to adore Him. Verily no God is there but Him. His are the most excellent titles; it is He Who causeth His Word to be fulfilled as He pleaseth and it is He Who leadeth those who have received illumination and seek the way of righteousness.</w:t>
      </w:r>
    </w:p>
    <w:p>
      <w:pPr>
        <w:pStyle w:val="Normal"/>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r>
        <w:rPr>
          <w:rFonts w:eastAsia="Georgia" w:cs="Times New Roman"/>
          <w:sz w:val="36"/>
          <w:szCs w:val="36"/>
        </w:rPr>
        <w:t>Fear thou God, thy Lord, and make mention of His Name in the daytime and at eventide. Follow not the promptings of the faithless, lest thou be reckoned among the exponents of idle fancies. Faithfully obey the Primal Point Who is the Lord Himself, and be of the righteous. Let nothing cause thee to be sore shaken, neither let the things which have been destined to take place in this Cause disturb thee. Strive earnestly for the sake of God and walk in the path of righteousness. Shouldst thou encounter the unbelievers, place thy whole trust in God, thy Lord, saying, Sufficient is God unto me in the kingdoms of both this world and the next.</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r>
        <w:rPr>
          <w:rFonts w:eastAsia="Georgia" w:cs="Times New Roman"/>
          <w:sz w:val="36"/>
          <w:szCs w:val="36"/>
        </w:rPr>
        <w:t>The Day is approaching when God shall bring the faithful together. In truth no God is there other than Him.</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r>
        <w:rPr>
          <w:rFonts w:eastAsia="Georgia" w:cs="Times New Roman"/>
          <w:sz w:val="36"/>
          <w:szCs w:val="36"/>
        </w:rPr>
        <w:t>May the peace of God be with those who have been guided aright through the power of divine guidance.</w:t>
      </w:r>
    </w:p>
    <w:p>
      <w:pPr>
        <w:pStyle w:val="Normal"/>
        <w:ind w:firstLine="284"/>
        <w:jc w:val="both"/>
        <w:rPr>
          <w:rFonts w:eastAsia="Georgia" w:cs="Times New Roman"/>
          <w:sz w:val="36"/>
          <w:szCs w:val="36"/>
        </w:rPr>
      </w:pPr>
      <w:r>
        <w:rPr>
          <w:rFonts w:eastAsia="Georgia" w:cs="Times New Roman"/>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(6:10), page 206</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2015-06-25T06:16:00Z</dcterms:created>
  <dc:creator>mayaz</dc:creator>
  <dc:description/>
  <dc:language>en-US</dc:language>
  <cp:lastModifiedBy>Bob</cp:lastModifiedBy>
  <dcterms:modified xsi:type="dcterms:W3CDTF">2015-06-25T06:16:00Z</dcterms:modified>
  <cp:revision>2</cp:revision>
  <dc:subject/>
  <dc:title/>
</cp:coreProperties>
</file>