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/>
          <w:b/>
          <w:bCs/>
          <w:sz w:val="48"/>
          <w:szCs w:val="48"/>
        </w:rPr>
        <w:t>O</w:t>
      </w:r>
      <w:r>
        <w:rPr>
          <w:rFonts w:cs="Times New Roman"/>
          <w:sz w:val="36"/>
          <w:szCs w:val="36"/>
        </w:rPr>
        <w:t xml:space="preserve"> Lord! Thou art the Remover of every anguish and the Dispeller of every affliction. Thou art He Who banisheth every sorrow and setteth free every slave, the Redeemer of every soul. O Lord! Grant deliverance through Thy mercy and reckon me among such servants of Thine as have gained salvation.</w:t>
      </w:r>
    </w:p>
    <w:p>
      <w:pPr>
        <w:pStyle w:val="Normal"/>
        <w:ind w:firstLine="284"/>
        <w:jc w:val="both"/>
        <w:rPr>
          <w:rFonts w:eastAsia="Georgia" w:cs="Times New Roman"/>
          <w:sz w:val="36"/>
          <w:szCs w:val="36"/>
        </w:rPr>
      </w:pPr>
      <w:r>
        <w:rPr>
          <w:rFonts w:eastAsia="Georgia" w:cs="Times New Roman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  <w:t>Selections from the Writings of the Bab – Baha’i Publishing Trust, Para (7:25), page 251</w:t>
    </w:r>
  </w:p>
  <w:p>
    <w:pPr>
      <w:pStyle w:val="Header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2015-06-25T07:21:00Z</dcterms:created>
  <dc:creator>mayaz</dc:creator>
  <dc:description/>
  <dc:language>en-US</dc:language>
  <cp:lastModifiedBy>Bob</cp:lastModifiedBy>
  <dcterms:modified xsi:type="dcterms:W3CDTF">2015-06-25T07:21:00Z</dcterms:modified>
  <cp:revision>2</cp:revision>
  <dc:subject/>
  <dc:title/>
</cp:coreProperties>
</file>