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G</w:t>
      </w:r>
      <w:r>
        <w:rPr>
          <w:rFonts w:cs="Times New Roman"/>
          <w:sz w:val="36"/>
          <w:szCs w:val="36"/>
        </w:rPr>
        <w:t>lorified art Thou, O Lord my God! Thou art in truth the King of kings. Thou dost confer sovereignty upon whomsoever Thou willest and dost seize it from whomsoever Thou willest. Thou dost exalt whomsoever Thou willest and dost abase whomsoever Thou willest. Thou dost render victorious whomsoever Thou willest and dost bring humiliation upon whomsoever Thou willest. Thou dost bestow wealth upon whomsoever Thou willest and dost reduce to poverty whomsoever Thou willest. Thou dost cause whomsoever Thou willest to prevail over whomsoever Thou willest. Within Thy grasp Thou dost hold the empire of all created things and through the potency of Thy sovereign behest Thou dost call into being whomsoever Thou willest. Verily Thou art the Omniscient, the Omnipotent, the Lord of power.</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(7:42), page 277</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2015-06-25T07:40:00Z</dcterms:created>
  <dc:creator>mayaz</dc:creator>
  <dc:description/>
  <dc:language>en-US</dc:language>
  <cp:lastModifiedBy>Bob</cp:lastModifiedBy>
  <dcterms:modified xsi:type="dcterms:W3CDTF">2015-06-25T07:40:00Z</dcterms:modified>
  <cp:revision>2</cp:revision>
  <dc:subject/>
  <dc:title/>
</cp:coreProperties>
</file>