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بسم الله العلي العظيم تعالى ذكره الكريم</w:t>
      </w:r>
    </w:p>
    <w:p>
      <w:pPr>
        <w:pStyle w:val="PlainText"/>
        <w:bidi w:val="1"/>
        <w:spacing w:lineRule="auto" w:line="360"/>
        <w:ind w:left="0" w:right="0" w:hanging="0"/>
        <w:jc w:val="left"/>
        <w:rPr>
          <w:rFonts w:ascii="Naskh MT for Bosch School" w:hAnsi="Naskh MT for Bosch School" w:eastAsia="Arial Unicode MS" w:cs="Naskh MT for Bosch School"/>
          <w:b/>
          <w:b/>
          <w:bCs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الأمر الأول من الشّعائر السّبعة هو حمل الدّائرة المنيعة المباركة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والثّاني منها ترك الغليان فإنّه عمل الخان ونفخ الشّيطان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والثّالث منها شرب ورق الصّين المحبوب عند أهل اليقين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والرّابع ذكر الرّكن المستسر في الآذان بعد شهادة الولاية لخلفاء الرّحمن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والخامس منها السّجدة على التّربة الحسينيّة على صاحبها ألآف الثّناء والتّحيّة بالأنف والجبين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والسّادس قرائة الزّيارة الجامعة التي أنشاها صلّى الله عليه بلفظه المبارك في كلّ جمعة وعيد وكلّ يوم متبرّك وليل سعيد 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والسّابع منها التّختّم بخاتم العقيق الأبيض المنقوش عليه لا إلٓه إلّا الله محمّد رسول الله ص ع عليّ وليّ  الله ص ع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lang w:bidi="ar-JO"/>
        </w:rPr>
        <w:t>٢٧٣</w:t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spacing w:lineRule="auto" w:line="360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تمّت والسّلام على من عمل بهذه الأمور ويمشي بالنّور في اللّيل الأليل الدّيجور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590" w:leader="none"/>
        <w:tab w:val="right" w:pos="8640" w:leader="none"/>
      </w:tabs>
      <w:rPr>
        <w:sz w:val="20"/>
        <w:szCs w:val="20"/>
      </w:rPr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180" w:leader="none"/>
        <w:tab w:val="center" w:pos="4320" w:leader="none"/>
        <w:tab w:val="center" w:pos="4680" w:leader="none"/>
        <w:tab w:val="right" w:pos="8640" w:leader="none"/>
      </w:tabs>
      <w:rPr>
        <w:rFonts w:ascii="Simplified Arabic" w:hAnsi="Simplified Arabic" w:cs="Simplified Arabic"/>
        <w:sz w:val="20"/>
        <w:szCs w:val="20"/>
        <w:lang w:val="en-US" w:eastAsia="en-US"/>
      </w:rPr>
    </w:pPr>
    <w:r>
      <w:rPr>
        <w:rFonts w:cs="Simplified Arabic" w:ascii="Simplified Arabic" w:hAnsi="Simplified Arabic"/>
        <w:sz w:val="20"/>
        <w:szCs w:val="20"/>
      </w:rPr>
      <w:tab/>
      <w:tab/>
      <w:tab/>
    </w:r>
    <w:r>
      <w:rPr>
        <w:rFonts w:cs="Simplified Arabic" w:ascii="Simplified Arabic" w:hAnsi="Simplified Arabic"/>
        <w:sz w:val="20"/>
        <w:szCs w:val="20"/>
      </w:rPr>
      <w:fldChar w:fldCharType="begin"/>
    </w:r>
    <w:r>
      <w:rPr>
        <w:sz w:val="20"/>
        <w:szCs w:val="20"/>
        <w:rFonts w:cs="Simplified Arabic" w:ascii="Simplified Arabic" w:hAnsi="Simplified Arabic"/>
      </w:rPr>
      <w:instrText> PAGE </w:instrText>
    </w:r>
    <w:r>
      <w:rPr>
        <w:sz w:val="20"/>
        <w:szCs w:val="20"/>
        <w:rFonts w:cs="Simplified Arabic" w:ascii="Simplified Arabic" w:hAnsi="Simplified Arabic"/>
      </w:rPr>
      <w:fldChar w:fldCharType="separate"/>
    </w:r>
    <w:r>
      <w:rPr>
        <w:sz w:val="20"/>
        <w:szCs w:val="20"/>
        <w:rFonts w:cs="Simplified Arabic" w:ascii="Simplified Arabic" w:hAnsi="Simplified Arabic"/>
      </w:rPr>
      <w:t>1</w:t>
    </w:r>
    <w:r>
      <w:rPr>
        <w:sz w:val="20"/>
        <w:szCs w:val="20"/>
        <w:rFonts w:cs="Simplified Arabic" w:ascii="Simplified Arabic" w:hAnsi="Simplified Arabic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left"/>
      <w:rPr>
        <w:rFonts w:cs="Naskh MT for Bosch School"/>
        <w:color w:val="0000FF"/>
        <w:sz w:val="24"/>
        <w:lang w:bidi="ar-JO"/>
      </w:rPr>
    </w:pPr>
    <w:r>
      <w:rPr>
        <w:rFonts w:cs="Naskh MT for Bosch School"/>
        <w:color w:val="0000FF"/>
        <w:sz w:val="24"/>
        <w:sz w:val="24"/>
        <w:rtl w:val="true"/>
        <w:lang w:bidi="ar-JO"/>
      </w:rPr>
      <w:t xml:space="preserve">الخصائل </w:t>
    </w:r>
    <w:r>
      <w:rPr>
        <w:rFonts w:cs="Naskh MT for Bosch School"/>
        <w:color w:val="0000FF"/>
        <w:sz w:val="24"/>
        <w:rtl w:val="true"/>
        <w:lang w:bidi="ar-JO"/>
      </w:rPr>
      <w:t>(</w:t>
    </w:r>
    <w:r>
      <w:rPr>
        <w:rFonts w:cs="Naskh MT for Bosch School"/>
        <w:color w:val="0000FF"/>
        <w:sz w:val="24"/>
        <w:sz w:val="24"/>
        <w:rtl w:val="true"/>
        <w:lang w:bidi="ar-JO"/>
      </w:rPr>
      <w:t>الشعائر</w:t>
    </w:r>
    <w:r>
      <w:rPr>
        <w:rFonts w:cs="Naskh MT for Bosch School"/>
        <w:color w:val="0000FF"/>
        <w:sz w:val="24"/>
        <w:rtl w:val="true"/>
        <w:lang w:bidi="ar-JO"/>
      </w:rPr>
      <w:t xml:space="preserve">) </w:t>
    </w:r>
    <w:r>
      <w:rPr>
        <w:rFonts w:cs="Naskh MT for Bosch School"/>
        <w:color w:val="0000FF"/>
        <w:sz w:val="24"/>
        <w:sz w:val="24"/>
        <w:rtl w:val="true"/>
        <w:lang w:bidi="ar-JO"/>
      </w:rPr>
      <w:t xml:space="preserve">السبعة – من آثار حضرة الباب – كتاب </w:t>
    </w:r>
    <w:r>
      <w:rPr>
        <w:rFonts w:cs="Naskh MT for Bosch School"/>
        <w:color w:val="0000FF"/>
        <w:sz w:val="24"/>
        <w:rtl w:val="true"/>
        <w:lang w:bidi="ar-JO"/>
      </w:rPr>
      <w:t>"</w:t>
    </w:r>
    <w:r>
      <w:rPr>
        <w:rFonts w:cs="Naskh MT for Bosch School"/>
        <w:color w:val="0000FF"/>
        <w:sz w:val="24"/>
        <w:sz w:val="24"/>
        <w:rtl w:val="true"/>
        <w:lang w:bidi="ar-JO"/>
      </w:rPr>
      <w:t>عهد اعلى</w:t>
    </w:r>
    <w:r>
      <w:rPr>
        <w:rFonts w:cs="Naskh MT for Bosch School"/>
        <w:color w:val="0000FF"/>
        <w:sz w:val="24"/>
        <w:rtl w:val="true"/>
        <w:lang w:bidi="ar-JO"/>
      </w:rPr>
      <w:t>"</w:t>
    </w:r>
    <w:r>
      <w:rPr>
        <w:rFonts w:cs="Naskh MT for Bosch School"/>
        <w:color w:val="0000FF"/>
        <w:sz w:val="24"/>
        <w:sz w:val="24"/>
        <w:rtl w:val="true"/>
        <w:lang w:bidi="ar-JO"/>
      </w:rPr>
      <w:t xml:space="preserve">، الصفحة </w:t>
    </w:r>
    <w:r>
      <w:rPr>
        <w:rFonts w:cs="Naskh MT for Bosch School"/>
        <w:color w:val="0000FF"/>
        <w:sz w:val="24"/>
        <w:lang w:bidi="ar-JO"/>
      </w:rPr>
      <w:t>100</w:t>
    </w:r>
    <w:r>
      <w:rPr>
        <w:rFonts w:cs="Naskh MT for Bosch School"/>
        <w:color w:val="0000FF"/>
        <w:sz w:val="24"/>
        <w:lang w:bidi="ar-JO"/>
      </w:rPr>
      <w:t xml:space="preserve"> </w:t>
    </w:r>
  </w:p>
  <w:p>
    <w:pPr>
      <w:pStyle w:val="Header"/>
      <w:rPr>
        <w:rFonts w:cs="Naskh MT for Bosch School"/>
        <w:color w:val="0000FF"/>
        <w:sz w:val="24"/>
        <w:szCs w:val="28"/>
        <w:lang w:bidi="ar-JO"/>
      </w:rPr>
    </w:pPr>
    <w:r>
      <w:rPr>
        <w:rFonts w:cs="Naskh MT for Bosch School"/>
        <w:color w:val="0000FF"/>
        <w:sz w:val="24"/>
        <w:szCs w:val="28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left"/>
      <w:rPr>
        <w:rFonts w:cs="Naskh MT for Bosch School"/>
        <w:color w:val="0000FF"/>
        <w:sz w:val="24"/>
        <w:lang w:bidi="ar-JO"/>
      </w:rPr>
    </w:pPr>
    <w:r>
      <w:rPr>
        <w:rFonts w:cs="Naskh MT for Bosch School"/>
        <w:color w:val="0000FF"/>
        <w:sz w:val="24"/>
        <w:sz w:val="24"/>
        <w:rtl w:val="true"/>
        <w:lang w:bidi="ar-JO"/>
      </w:rPr>
      <w:t xml:space="preserve">الخصائل </w:t>
    </w:r>
    <w:r>
      <w:rPr>
        <w:rFonts w:cs="Naskh MT for Bosch School"/>
        <w:color w:val="0000FF"/>
        <w:sz w:val="24"/>
        <w:rtl w:val="true"/>
        <w:lang w:bidi="ar-JO"/>
      </w:rPr>
      <w:t>(</w:t>
    </w:r>
    <w:r>
      <w:rPr>
        <w:rFonts w:cs="Naskh MT for Bosch School"/>
        <w:color w:val="0000FF"/>
        <w:sz w:val="24"/>
        <w:sz w:val="24"/>
        <w:rtl w:val="true"/>
        <w:lang w:bidi="ar-JO"/>
      </w:rPr>
      <w:t>الشعائر</w:t>
    </w:r>
    <w:r>
      <w:rPr>
        <w:rFonts w:cs="Naskh MT for Bosch School"/>
        <w:color w:val="0000FF"/>
        <w:sz w:val="24"/>
        <w:rtl w:val="true"/>
        <w:lang w:bidi="ar-JO"/>
      </w:rPr>
      <w:t xml:space="preserve">) </w:t>
    </w:r>
    <w:r>
      <w:rPr>
        <w:rFonts w:cs="Naskh MT for Bosch School"/>
        <w:color w:val="0000FF"/>
        <w:sz w:val="24"/>
        <w:sz w:val="24"/>
        <w:rtl w:val="true"/>
        <w:lang w:bidi="ar-JO"/>
      </w:rPr>
      <w:t xml:space="preserve">السبعة – من آثار حضرة الباب – كتاب </w:t>
    </w:r>
    <w:r>
      <w:rPr>
        <w:rFonts w:cs="Naskh MT for Bosch School"/>
        <w:color w:val="0000FF"/>
        <w:sz w:val="24"/>
        <w:rtl w:val="true"/>
        <w:lang w:bidi="ar-JO"/>
      </w:rPr>
      <w:t>"</w:t>
    </w:r>
    <w:r>
      <w:rPr>
        <w:rFonts w:cs="Naskh MT for Bosch School"/>
        <w:color w:val="0000FF"/>
        <w:sz w:val="24"/>
        <w:sz w:val="24"/>
        <w:rtl w:val="true"/>
        <w:lang w:bidi="ar-JO"/>
      </w:rPr>
      <w:t>عهد اعلى</w:t>
    </w:r>
    <w:r>
      <w:rPr>
        <w:rFonts w:cs="Naskh MT for Bosch School"/>
        <w:color w:val="0000FF"/>
        <w:sz w:val="24"/>
        <w:rtl w:val="true"/>
        <w:lang w:bidi="ar-JO"/>
      </w:rPr>
      <w:t>"</w:t>
    </w:r>
    <w:r>
      <w:rPr>
        <w:rFonts w:cs="Naskh MT for Bosch School"/>
        <w:color w:val="0000FF"/>
        <w:sz w:val="24"/>
        <w:sz w:val="24"/>
        <w:rtl w:val="true"/>
        <w:lang w:bidi="ar-JO"/>
      </w:rPr>
      <w:t xml:space="preserve">، الصفحة </w:t>
    </w:r>
    <w:r>
      <w:rPr>
        <w:rFonts w:cs="Naskh MT for Bosch School"/>
        <w:color w:val="0000FF"/>
        <w:sz w:val="24"/>
        <w:lang w:bidi="ar-JO"/>
      </w:rPr>
      <w:t>100</w:t>
    </w:r>
    <w:r>
      <w:rPr>
        <w:rFonts w:cs="Naskh MT for Bosch School"/>
        <w:color w:val="0000FF"/>
        <w:sz w:val="24"/>
        <w:rtl w:val="true"/>
        <w:lang w:bidi="ar-JO"/>
      </w:rPr>
      <w:t xml:space="preserve"> </w:t>
    </w:r>
  </w:p>
  <w:p>
    <w:pPr>
      <w:pStyle w:val="Header"/>
      <w:rPr>
        <w:rFonts w:cs="Naskh MT for Bosch School"/>
        <w:color w:val="0000FF"/>
        <w:sz w:val="24"/>
        <w:lang w:bidi="ar-JO"/>
      </w:rPr>
    </w:pPr>
    <w:r>
      <w:rPr>
        <w:rFonts w:cs="Naskh MT for Bosch School"/>
        <w:color w:val="0000FF"/>
        <w:sz w:val="24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MS Mincho;ＭＳ 明朝" w:cs="Arabic Transparent"/>
      <w:color w:val="auto"/>
      <w:sz w:val="28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Naskh MT for Bosch School" w:hAnsi="Naskh MT for Bosch School" w:eastAsia="MS Mincho;ＭＳ 明朝" w:cs="Arabic Transparent"/>
      <w:sz w:val="2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2008-02-25T00:00:00Z</dcterms:created>
  <dc:creator/>
  <dc:description/>
  <cp:keywords/>
  <dc:language>en-US</dc:language>
  <cp:lastModifiedBy>Bob</cp:lastModifiedBy>
  <cp:lastPrinted>2010-02-04T16:10:00Z</cp:lastPrinted>
  <dcterms:modified xsi:type="dcterms:W3CDTF">2015-08-14T06:31:00Z</dcterms:modified>
  <cp:revision>33</cp:revision>
  <dc:subject/>
  <dc:title/>
</cp:coreProperties>
</file>