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sz w:val="36"/>
          <w:lang w:bidi="ar-JO"/>
        </w:rPr>
      </w:pP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بسمه تبارک و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تعالى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الحمد لله الذى يمن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على ما يشاء بحکمه سبحانه و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تعالى عم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 يصفون الله يعلم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اول خدا شاهد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است بر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حال من و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کفى به شهيد</w:t>
      </w:r>
      <w:r>
        <w:rPr>
          <w:rFonts w:cs="Naskh MT for Bosch School"/>
          <w:sz w:val="32"/>
          <w:sz w:val="32"/>
          <w:szCs w:val="32"/>
          <w:rtl w:val="true"/>
        </w:rPr>
        <w:t>ً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که ذنبى متحمل نشده ام که باعث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چنين حکمى شده باشم اگر چه بر مضمون کلام امير المؤمنين</w:t>
      </w:r>
      <w:r>
        <w:rPr>
          <w:rFonts w:cs="Naskh MT for Bosch School"/>
          <w:sz w:val="32"/>
          <w:szCs w:val="32"/>
          <w:rtl w:val="true"/>
        </w:rPr>
        <w:t>: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وجود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ي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 ذنب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ٌ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 لا يقاس به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ذنب</w:t>
      </w:r>
      <w:r>
        <w:rPr>
          <w:rFonts w:cs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معترفم در هر حال و مجمل آنکه اگر مؤمنم و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حال آنکه هستم به شهادت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خداوند و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اولياء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او که حکم آن به مضمون حديث شريف</w:t>
      </w:r>
      <w:r>
        <w:rPr>
          <w:rFonts w:cs="Naskh MT for Bosch School"/>
          <w:sz w:val="32"/>
          <w:szCs w:val="32"/>
          <w:rtl w:val="true"/>
        </w:rPr>
        <w:t>: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Cs w:val="32"/>
          <w:rtl w:val="true"/>
        </w:rPr>
        <w:t>(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مَ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ن 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أ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هان ل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ي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 ولي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ًّ</w:t>
      </w:r>
      <w:r>
        <w:rPr>
          <w:rFonts w:cs="Naskh MT for Bosch School"/>
          <w:color w:val="FF0000"/>
          <w:sz w:val="32"/>
          <w:sz w:val="32"/>
          <w:szCs w:val="32"/>
          <w:rtl w:val="true"/>
          <w:lang w:bidi="fa-IR"/>
        </w:rPr>
        <w:t>ا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 فقد بارزن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ي 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بال</w:t>
      </w:r>
      <w:r>
        <w:rPr>
          <w:rFonts w:cs="Naskh MT for Bosch School"/>
          <w:color w:val="FF0000"/>
          <w:sz w:val="32"/>
          <w:sz w:val="32"/>
          <w:szCs w:val="32"/>
          <w:rtl w:val="true"/>
          <w:lang w:bidi="fa-IR"/>
        </w:rPr>
        <w:t>م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>حاربة</w:t>
      </w:r>
      <w:r>
        <w:rPr>
          <w:rFonts w:cs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/>
          <w:sz w:val="32"/>
          <w:szCs w:val="32"/>
          <w:rtl w:val="true"/>
        </w:rPr>
        <w:t>‌</w:t>
      </w:r>
      <w:r>
        <w:rPr>
          <w:rFonts w:cs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اين نوع سلوک جائز نيست واگر کافرم و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حال آنکه به ذات مقد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س خداوند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علو مقام اهل بيت عصمت که نيستم و حال  آنکه کافر هم در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ظل عنايت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شاهنشاهى در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هر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ارض بسيار است باز اين نوع حکم جائز نيست على اىّ حال با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يکنفر ذرّي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 رسول اين نوع حکم لايق نيست و حال آنکه حکم الله مشهود است</w:t>
      </w:r>
      <w:r>
        <w:rPr>
          <w:rFonts w:cs="Naskh MT for Bosch School"/>
          <w:sz w:val="32"/>
          <w:szCs w:val="32"/>
          <w:rtl w:val="true"/>
        </w:rPr>
        <w:t>: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﴿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ق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ل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ا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أَ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س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ئ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ک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ع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ي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ه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أَ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ج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ً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ا 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إِ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َّ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ا الم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و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د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َّ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ة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‌ف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ِي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الق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ر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ب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َى</w:t>
      </w:r>
      <w:r>
        <w:rPr>
          <w:rFonts w:cs="Naskh MT for Bosch School"/>
          <w:sz w:val="32"/>
          <w:sz w:val="32"/>
          <w:szCs w:val="32"/>
          <w:rtl w:val="true"/>
        </w:rPr>
        <w:t>﴾ و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حکم ﴿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ل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ي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ح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ک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ب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ِ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م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ا 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أَ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ن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ْ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ز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ل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َ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 xml:space="preserve"> الله</w:t>
      </w:r>
      <w:r>
        <w:rPr>
          <w:rFonts w:cs="Naskh MT for Bosch School"/>
          <w:color w:val="006600"/>
          <w:sz w:val="32"/>
          <w:sz w:val="32"/>
          <w:szCs w:val="32"/>
          <w:rtl w:val="true"/>
        </w:rPr>
        <w:t>ُ</w:t>
      </w:r>
      <w:r>
        <w:rPr>
          <w:rFonts w:cs="Naskh MT for Bosch School"/>
          <w:sz w:val="32"/>
          <w:sz w:val="32"/>
          <w:szCs w:val="32"/>
          <w:rtl w:val="true"/>
        </w:rPr>
        <w:t>﴾ هم در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نظر اقدس ظاهر است واگر فى الواقع امرى بر من مشتبه آنهم فرض است بر شما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که سبب هدايت گرديد و حال آنکه بفضل الله و م</w:t>
      </w:r>
      <w:r>
        <w:rPr>
          <w:rFonts w:cs="Naskh MT for Bosch School"/>
          <w:sz w:val="32"/>
          <w:sz w:val="32"/>
          <w:szCs w:val="32"/>
          <w:rtl w:val="true"/>
        </w:rPr>
        <w:t>َ</w:t>
      </w:r>
      <w:r>
        <w:rPr>
          <w:rFonts w:cs="Naskh MT for Bosch School"/>
          <w:sz w:val="32"/>
          <w:sz w:val="32"/>
          <w:szCs w:val="32"/>
          <w:rtl w:val="true"/>
        </w:rPr>
        <w:t>نّه بقدر خردلى ذنب از خود گمان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ندارم وهرگاه مشاهده آثارى که از سر مشيت الهى ظاهر شده ملاحظه نمايند رافع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سوء ظن خواهد شد و هرگاه با وجود اين مستحق قتلم بذات مقد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س الهى که مشتاقم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بموت اشد اشتياق طفل به ثدى أمش بسم الل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ه</w:t>
      </w:r>
      <w:r>
        <w:rPr>
          <w:rFonts w:cs="Naskh MT for Bosch School"/>
          <w:sz w:val="32"/>
          <w:sz w:val="32"/>
          <w:szCs w:val="32"/>
          <w:rtl w:val="true"/>
        </w:rPr>
        <w:t xml:space="preserve"> و بالله منتظر حکم و راضى بقضاء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خداوندم و اين حکم احلى است در نزد من از عسل از يد غير اين مختصرى از حال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خودم درمقام فقر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فخر که اظهار نمودم واين مرحله هم امروز ظاهراست که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سنگ ريزه هاى ارض مأمور بها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اسم مرا مى شناسند اگر چه برسم عارف نباشد لايق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برحضرتت نيست ملاحظه قلوب اقربا راهم ازرافت ورحمت خود نموده وهرگاه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مقصود درب خانه بستن بر خود است مرا بمحل نيکوئى فرموده بحول الله اميدوارم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اينکه مفتوح نگردد</w:t>
      </w:r>
      <w:r>
        <w:rPr>
          <w:rFonts w:cs="Naskh MT for Bosch School"/>
          <w:sz w:val="32"/>
          <w:szCs w:val="32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left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tabs>
          <w:tab w:val="left" w:pos="6900" w:leader="none"/>
        </w:tabs>
        <w:bidi w:val="1"/>
        <w:ind w:left="0" w:right="0" w:hanging="0"/>
        <w:jc w:val="left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cs="Naskh MT for Bosch School"/>
        <w:color w:val="000099"/>
        <w:sz w:val="24"/>
        <w:sz w:val="24"/>
        <w:szCs w:val="24"/>
        <w:rtl w:val="true"/>
        <w:lang w:bidi="ar-JO"/>
      </w:rPr>
      <w:t>توقيع خطاب به محمد شاه در سياه دهن – اثر حضرت نقطه اولى –</w:t>
    </w:r>
    <w:r>
      <w:rPr>
        <w:rFonts w:cs="Naskh MT for Bosch School"/>
        <w:color w:val="000099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99"/>
        <w:sz w:val="24"/>
        <w:sz w:val="24"/>
        <w:szCs w:val="24"/>
        <w:rtl w:val="true"/>
        <w:lang w:bidi="ar-JO"/>
      </w:rPr>
      <w:t xml:space="preserve">كتاب عهد اعلى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cs="Naskh MT for Bosch School"/>
        <w:color w:val="000099"/>
        <w:sz w:val="24"/>
        <w:sz w:val="24"/>
        <w:szCs w:val="24"/>
        <w:rtl w:val="true"/>
        <w:lang w:bidi="ar-JO"/>
      </w:rPr>
      <w:t xml:space="preserve">توقيع خطاب به محمد شاه در سياه دهن – اثر حضرت نقطه اولى – كتاب عهد اعلى </w:t>
    </w:r>
  </w:p>
  <w:p>
    <w:pPr>
      <w:pStyle w:val="Header"/>
      <w:rPr>
        <w:rFonts w:cs="Naskh MT for Bosch School"/>
        <w:color w:val="000099"/>
        <w:sz w:val="24"/>
        <w:szCs w:val="24"/>
        <w:lang w:bidi="ar-JO"/>
      </w:rPr>
    </w:pPr>
    <w:r>
      <w:rPr>
        <w:rFonts w:cs="Naskh MT for Bosch School"/>
        <w:color w:val="000099"/>
        <w:sz w:val="24"/>
        <w:szCs w:val="24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Traditional Arabic"/>
      <w:sz w:val="28"/>
      <w:szCs w:val="36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2002-11-09T20:14:00Z</dcterms:created>
  <dc:creator/>
  <dc:description/>
  <cp:keywords/>
  <dc:language>en-US</dc:language>
  <cp:lastModifiedBy>Bob</cp:lastModifiedBy>
  <cp:lastPrinted>2011-05-28T14:51:00Z</cp:lastPrinted>
  <dcterms:modified xsi:type="dcterms:W3CDTF">2015-08-17T06:26:00Z</dcterms:modified>
  <cp:revision>27</cp:revision>
  <dc:subject/>
  <dc:title/>
</cp:coreProperties>
</file>