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9-p1"/>
      <w:bookmarkEnd w:id="0"/>
      <w:r>
        <w:rPr>
          <w:sz w:val="28"/>
          <w:szCs w:val="28"/>
        </w:rPr>
        <w:t>O Thou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p>
      <w:pPr>
        <w:pStyle w:val="Normal"/>
        <w:jc w:val="left"/>
        <w:rPr>
          <w:sz w:val="28"/>
          <w:szCs w:val="28"/>
        </w:rPr>
      </w:pPr>
      <w:r>
        <w:rPr>
          <w:sz w:val="28"/>
          <w:szCs w:val="28"/>
        </w:rPr>
      </w:r>
    </w:p>
    <w:p>
      <w:pPr>
        <w:pStyle w:val="Normal"/>
        <w:ind w:firstLine="284"/>
        <w:jc w:val="left"/>
        <w:rPr>
          <w:sz w:val="28"/>
          <w:szCs w:val="28"/>
        </w:rPr>
      </w:pPr>
      <w:bookmarkStart w:id="1" w:name="pm_en-39-p1"/>
      <w:bookmarkStart w:id="2" w:name="pm_en-39-p2"/>
      <w:bookmarkEnd w:id="1"/>
      <w:bookmarkEnd w:id="2"/>
      <w:r>
        <w:rPr>
          <w:sz w:val="28"/>
          <w:szCs w:val="28"/>
        </w:rPr>
        <w:t>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w:t>
      </w:r>
    </w:p>
    <w:p>
      <w:pPr>
        <w:pStyle w:val="Normal"/>
        <w:ind w:firstLine="284"/>
        <w:jc w:val="left"/>
        <w:rPr>
          <w:sz w:val="28"/>
          <w:szCs w:val="28"/>
        </w:rPr>
      </w:pPr>
      <w:r>
        <w:rPr>
          <w:sz w:val="28"/>
          <w:szCs w:val="28"/>
        </w:rPr>
      </w:r>
    </w:p>
    <w:p>
      <w:pPr>
        <w:pStyle w:val="Normal"/>
        <w:ind w:firstLine="284"/>
        <w:jc w:val="left"/>
        <w:rPr>
          <w:sz w:val="28"/>
          <w:szCs w:val="28"/>
        </w:rPr>
      </w:pPr>
      <w:bookmarkStart w:id="3" w:name="pm_en-39-p2"/>
      <w:bookmarkStart w:id="4" w:name="pm_en-39-p3"/>
      <w:bookmarkEnd w:id="3"/>
      <w:bookmarkEnd w:id="4"/>
      <w:r>
        <w:rPr>
          <w:sz w:val="28"/>
          <w:szCs w:val="28"/>
        </w:rPr>
        <w:t>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p>
      <w:pPr>
        <w:pStyle w:val="Normal"/>
        <w:ind w:firstLine="284"/>
        <w:jc w:val="left"/>
        <w:rPr>
          <w:sz w:val="28"/>
          <w:szCs w:val="28"/>
        </w:rPr>
      </w:pPr>
      <w:r>
        <w:rPr>
          <w:sz w:val="28"/>
          <w:szCs w:val="28"/>
        </w:rPr>
      </w:r>
    </w:p>
    <w:p>
      <w:pPr>
        <w:pStyle w:val="Normal"/>
        <w:ind w:firstLine="284"/>
        <w:jc w:val="left"/>
        <w:rPr>
          <w:sz w:val="28"/>
          <w:szCs w:val="28"/>
        </w:rPr>
      </w:pPr>
      <w:bookmarkStart w:id="5" w:name="pm_en-39-p3"/>
      <w:bookmarkStart w:id="6" w:name="pm_en-39-p4"/>
      <w:bookmarkEnd w:id="5"/>
      <w:bookmarkEnd w:id="6"/>
      <w:r>
        <w:rPr>
          <w:sz w:val="28"/>
          <w:szCs w:val="28"/>
        </w:rPr>
        <w:t xml:space="preserve">I beseech Thee, O my Lord, by Thy Name which Thou hast made to be the Dayspring of Thy Revelation and the Dawning-Place of Thine inspiration, to ordain for this wronged One and for them that are dear to Thee what becometh Thy loftiness. Thou, in very truth, art the All-Bountiful, the All-Powerful, the All-Knowing, the All-Wise. </w:t>
      </w:r>
    </w:p>
    <w:p>
      <w:pPr>
        <w:pStyle w:val="Normal"/>
        <w:jc w:val="both"/>
        <w:rPr>
          <w:color w:val="000000"/>
          <w:sz w:val="32"/>
          <w:szCs w:val="32"/>
          <w:lang w:bidi="fa-IR"/>
        </w:rPr>
      </w:pPr>
      <w:r>
        <w:rPr>
          <w:color w:val="000000"/>
          <w:sz w:val="32"/>
          <w:szCs w:val="32"/>
          <w:lang w:bidi="fa-IR"/>
        </w:rPr>
      </w:r>
      <w:bookmarkStart w:id="7" w:name="pm_en-39-p4"/>
      <w:bookmarkStart w:id="8" w:name="pm_en-39-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(39) - Prayers &amp; Meditations by Baha’u’llah, No. </w:t>
    </w:r>
    <w:r>
      <w:rPr>
        <w:sz w:val="26"/>
        <w:szCs w:val="26"/>
      </w:rPr>
      <w:t>XXXIX</w:t>
    </w:r>
    <w:r>
      <w:rPr>
        <w:color w:val="0000CC"/>
        <w:lang w:bidi="ar-JO"/>
      </w:rPr>
      <w:t>, page 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