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8"/>
          <w:szCs w:val="28"/>
        </w:rPr>
      </w:pPr>
      <w:bookmarkStart w:id="0" w:name="pm_en-74-p1"/>
      <w:bookmarkEnd w:id="0"/>
      <w:r>
        <w:rPr>
          <w:sz w:val="28"/>
          <w:szCs w:val="28"/>
        </w:rPr>
        <w:t>Magnified be Thy name, O Lord my God, inasmuch as Thou hast inclined mine ear to Thy voice, and called me to Thyself, and opened mine eyes to gaze on Thy beauty, and illumined my heart with Thy knowledge, and sanctified my breast from the doubts of the infidels in Thy days. I am the one, O my God, who lay fast asleep on his couch, when lo, the messengers of Thy manifold mercies were sent down upon me by Thee, and the gentle winds of Thy loving-kindness blew over me, and roused me up, and caused me to set my face towards the sanctuary of Thy knowledge, and to fix mine eyes upon the splendors of the light of Thy face.</w:t>
      </w:r>
    </w:p>
    <w:p>
      <w:pPr>
        <w:pStyle w:val="Normal"/>
        <w:jc w:val="left"/>
        <w:rPr>
          <w:sz w:val="28"/>
          <w:szCs w:val="28"/>
        </w:rPr>
      </w:pPr>
      <w:r>
        <w:rPr>
          <w:sz w:val="28"/>
          <w:szCs w:val="28"/>
        </w:rPr>
      </w:r>
    </w:p>
    <w:p>
      <w:pPr>
        <w:pStyle w:val="Normal"/>
        <w:ind w:firstLine="284"/>
        <w:jc w:val="left"/>
        <w:rPr>
          <w:sz w:val="28"/>
          <w:szCs w:val="28"/>
        </w:rPr>
      </w:pPr>
      <w:bookmarkStart w:id="1" w:name="pm_en-74-p1"/>
      <w:bookmarkStart w:id="2" w:name="pm_en-74-p2"/>
      <w:bookmarkEnd w:id="1"/>
      <w:bookmarkEnd w:id="2"/>
      <w:r>
        <w:rPr>
          <w:sz w:val="28"/>
          <w:szCs w:val="28"/>
        </w:rPr>
        <w:t>I am but a poor creature, O my Lord! Behold me clinging to the hem of Thy riches. I have fled from darkness and from waywardness unto the brightness of the light of Thy countenance. Were I—and to this Thy glory beareth me witness—to render thanksgiving unto Thee, through the whole continuance of Thy kingdom and the duration of the heaven of Thine omnipotence, I would still have failed to repay Thy manifold bestowals.</w:t>
      </w:r>
    </w:p>
    <w:p>
      <w:pPr>
        <w:pStyle w:val="Normal"/>
        <w:ind w:firstLine="284"/>
        <w:jc w:val="left"/>
        <w:rPr>
          <w:sz w:val="28"/>
          <w:szCs w:val="28"/>
        </w:rPr>
      </w:pPr>
      <w:r>
        <w:rPr>
          <w:sz w:val="28"/>
          <w:szCs w:val="28"/>
        </w:rPr>
      </w:r>
    </w:p>
    <w:p>
      <w:pPr>
        <w:pStyle w:val="Normal"/>
        <w:ind w:firstLine="284"/>
        <w:jc w:val="left"/>
        <w:rPr>
          <w:sz w:val="28"/>
          <w:szCs w:val="28"/>
        </w:rPr>
      </w:pPr>
      <w:bookmarkStart w:id="3" w:name="pm_en-74-p2"/>
      <w:bookmarkStart w:id="4" w:name="pm_en-74-p3"/>
      <w:bookmarkEnd w:id="3"/>
      <w:bookmarkEnd w:id="4"/>
      <w:r>
        <w:rPr>
          <w:sz w:val="28"/>
          <w:szCs w:val="28"/>
        </w:rPr>
        <w:t>I implore Thee, O my Lord, by Thy name, the Ever-Abiding, and by Thy name which Thou didst ordain to be the most great Instrument binding Thee to Thy servants, to grant that I may flee for shelter to Thy door, and speak forth Thy praise. Write down, then, for me, in every world of Thine, that which will enable me to enter beneath Thy shadow and within the borders of Thy court.</w:t>
      </w:r>
    </w:p>
    <w:p>
      <w:pPr>
        <w:pStyle w:val="Normal"/>
        <w:ind w:firstLine="284"/>
        <w:jc w:val="left"/>
        <w:rPr>
          <w:sz w:val="28"/>
          <w:szCs w:val="28"/>
        </w:rPr>
      </w:pPr>
      <w:r>
        <w:rPr>
          <w:sz w:val="28"/>
          <w:szCs w:val="28"/>
        </w:rPr>
      </w:r>
    </w:p>
    <w:p>
      <w:pPr>
        <w:pStyle w:val="Normal"/>
        <w:ind w:firstLine="284"/>
        <w:jc w:val="left"/>
        <w:rPr>
          <w:sz w:val="28"/>
          <w:szCs w:val="28"/>
        </w:rPr>
      </w:pPr>
      <w:bookmarkStart w:id="5" w:name="pm_en-74-p3"/>
      <w:bookmarkStart w:id="6" w:name="pm_en-74-p4"/>
      <w:bookmarkEnd w:id="5"/>
      <w:bookmarkEnd w:id="6"/>
      <w:r>
        <w:rPr>
          <w:sz w:val="28"/>
          <w:szCs w:val="28"/>
        </w:rPr>
        <w:t xml:space="preserve">Thou art, verily, the Almighty, the Most Bountiful, the Most Exalted, the Ever-Forgiving, the Most Generous. </w:t>
      </w:r>
    </w:p>
    <w:p>
      <w:pPr>
        <w:pStyle w:val="Normal"/>
        <w:jc w:val="both"/>
        <w:rPr>
          <w:color w:val="000000"/>
          <w:sz w:val="32"/>
          <w:szCs w:val="32"/>
          <w:lang w:bidi="fa-IR"/>
        </w:rPr>
      </w:pPr>
      <w:r>
        <w:rPr>
          <w:color w:val="000000"/>
          <w:sz w:val="32"/>
          <w:szCs w:val="32"/>
          <w:lang w:bidi="fa-IR"/>
        </w:rPr>
      </w:r>
      <w:bookmarkStart w:id="7" w:name="pm_en-74-p4"/>
      <w:bookmarkStart w:id="8" w:name="pm_en-74-p4"/>
      <w:bookmarkEnd w:id="8"/>
    </w:p>
    <w:sectPr>
      <w:headerReference w:type="default" r:id="rId2"/>
      <w:footerReference w:type="default" r:id="rId3"/>
      <w:type w:val="nextPage"/>
      <w:pgSz w:w="12240" w:h="15840"/>
      <w:pgMar w:left="1440" w:right="1440" w:header="720" w:top="2160" w:footer="720" w:bottom="2160" w:gutter="0"/>
      <w:pgBorders w:display="allPages" w:offsetFrom="page">
        <w:top w:val="threeDEngrave" w:sz="48" w:space="24" w:color="0000CC"/>
        <w:left w:val="threeDEngrave" w:sz="48" w:space="24" w:color="0000CC"/>
        <w:bottom w:val="threeDEmboss" w:sz="48" w:space="24" w:color="0000CC"/>
        <w:right w:val="threeDEmboss" w:sz="48" w:space="24" w:color="0000CC"/>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Naskh MT for Bosch School">
    <w:charset w:val="00"/>
    <w:family w:val="roman"/>
    <w:pitch w:val="variable"/>
  </w:font>
  <w:font w:name="Courier New">
    <w:charset w:val="00"/>
    <w:family w:val="modern"/>
    <w:pitch w:val="default"/>
  </w:font>
  <w:font w:name="Tahoma">
    <w:charset w:val="00"/>
    <w:family w:val="swiss"/>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center" w:pos="4320" w:leader="none"/>
        <w:tab w:val="center" w:pos="4680" w:leader="none"/>
        <w:tab w:val="right" w:pos="9360" w:leader="none"/>
      </w:tabs>
      <w:jc w:val="center"/>
      <w:rPr>
        <w:rFonts w:ascii="Courier New" w:hAnsi="Courier New" w:cs="Courier New"/>
        <w:color w:val="0000FF"/>
      </w:rPr>
    </w:pPr>
    <w:r>
      <w:rPr>
        <w:rFonts w:cs="Courier New" w:ascii="Courier New" w:hAnsi="Courier New"/>
        <w:color w:val="0000FF"/>
      </w:rPr>
      <w:t>www.oceanoflights.org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right="360" w:hanging="0"/>
      <w:rPr/>
    </w:pPr>
    <w:r>
      <w:rPr>
        <w:color w:val="0000CC"/>
        <w:lang w:bidi="ar-JO"/>
      </w:rPr>
      <w:t xml:space="preserve">Munajat (74) - Prayers &amp; Meditations by Baha’u’llah, No. </w:t>
    </w:r>
    <w:r>
      <w:rPr>
        <w:sz w:val="26"/>
        <w:szCs w:val="26"/>
      </w:rPr>
      <w:t>LXXIV</w:t>
    </w:r>
    <w:r>
      <w:rPr>
        <w:color w:val="0000CC"/>
        <w:lang w:bidi="ar-JO"/>
      </w:rPr>
      <w:t>, page 121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en-US" w:bidi="ar-SA" w:eastAsia="zh-CN"/>
    </w:rPr>
  </w:style>
  <w:style w:type="paragraph" w:styleId="Heading1">
    <w:name w:val="Heading 1"/>
    <w:basedOn w:val="Normal"/>
    <w:next w:val="Normal"/>
    <w:qFormat/>
    <w:pPr>
      <w:keepNext w:val="true"/>
      <w:numPr>
        <w:ilvl w:val="0"/>
        <w:numId w:val="1"/>
      </w:numPr>
      <w:spacing w:before="240" w:after="60"/>
      <w:outlineLvl w:val="0"/>
    </w:pPr>
    <w:rPr>
      <w:rFonts w:ascii="Arial" w:hAnsi="Arial" w:eastAsia="MS Mincho;ＭＳ 明朝" w:cs="Arial"/>
      <w:b/>
      <w:bCs/>
      <w:kern w:val="2"/>
      <w:sz w:val="32"/>
      <w:szCs w:val="32"/>
    </w:rPr>
  </w:style>
  <w:style w:type="paragraph" w:styleId="Heading2">
    <w:name w:val="Heading 2"/>
    <w:basedOn w:val="Normal"/>
    <w:next w:val="Normal"/>
    <w:qFormat/>
    <w:pPr>
      <w:keepNext w:val="true"/>
      <w:numPr>
        <w:ilvl w:val="1"/>
        <w:numId w:val="1"/>
      </w:numPr>
      <w:spacing w:before="240" w:after="60"/>
      <w:outlineLvl w:val="1"/>
    </w:pPr>
    <w:rPr>
      <w:rFonts w:ascii="Arial" w:hAnsi="Arial" w:eastAsia="MS Mincho;ＭＳ 明朝" w:cs="Arial"/>
      <w:b/>
      <w:bCs/>
      <w:i/>
      <w:iCs/>
      <w:sz w:val="28"/>
      <w:szCs w:val="28"/>
    </w:rPr>
  </w:style>
  <w:style w:type="character" w:styleId="DefaultParagraphFont">
    <w:name w:val="Default Paragraph Font"/>
    <w:qFormat/>
    <w:rPr/>
  </w:style>
  <w:style w:type="character" w:styleId="NormalBNEChar">
    <w:name w:val="Normal BNE Char"/>
    <w:qFormat/>
    <w:rPr>
      <w:rFonts w:ascii="Naskh MT for Bosch School" w:hAnsi="Naskh MT for Bosch School" w:eastAsia="SimSun;宋体" w:cs="Naskh MT for Bosch School"/>
      <w:color w:val="000000"/>
      <w:sz w:val="28"/>
      <w:szCs w:val="28"/>
      <w:lang w:bidi="ar-JO"/>
    </w:rPr>
  </w:style>
  <w:style w:type="character" w:styleId="PlainTextChar">
    <w:name w:val="Plain Text Char"/>
    <w:qFormat/>
    <w:rPr>
      <w:rFonts w:ascii="Courier New" w:hAnsi="Courier New" w:eastAsia="MS Mincho;ＭＳ 明朝" w:cs="Courier New"/>
      <w:lang w:val="en-US" w:bidi="ar-SA"/>
    </w:rPr>
  </w:style>
  <w:style w:type="character" w:styleId="PageNumber">
    <w:name w:val="Page Number"/>
    <w:basedOn w:val="DefaultParagraphFont"/>
    <w:rPr/>
  </w:style>
  <w:style w:type="character" w:styleId="FooterChar">
    <w:name w:val="Footer Char"/>
    <w:qFormat/>
    <w:rPr>
      <w:sz w:val="24"/>
      <w:szCs w:val="24"/>
    </w:rPr>
  </w:style>
  <w:style w:type="character" w:styleId="BalloonTextChar">
    <w:name w:val="Balloon Text Char"/>
    <w:qFormat/>
    <w:rPr>
      <w:rFonts w:ascii="Tahoma" w:hAnsi="Tahoma" w:cs="Tahoma"/>
      <w:sz w:val="16"/>
      <w:szCs w:val="16"/>
    </w:rPr>
  </w:style>
  <w:style w:type="character" w:styleId="Heading1Char">
    <w:name w:val="Heading 1 Char"/>
    <w:qFormat/>
    <w:rPr>
      <w:rFonts w:ascii="Arial" w:hAnsi="Arial" w:eastAsia="MS Mincho;ＭＳ 明朝" w:cs="Arial"/>
      <w:b/>
      <w:bCs/>
      <w:kern w:val="2"/>
      <w:sz w:val="32"/>
      <w:szCs w:val="32"/>
    </w:rPr>
  </w:style>
  <w:style w:type="character" w:styleId="Heading2Char">
    <w:name w:val="Heading 2 Char"/>
    <w:qFormat/>
    <w:rPr>
      <w:rFonts w:ascii="Arial" w:hAnsi="Arial" w:eastAsia="MS Mincho;ＭＳ 明朝" w:cs="Arial"/>
      <w:b/>
      <w:bCs/>
      <w:i/>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BNE">
    <w:name w:val="Normal BNE"/>
    <w:basedOn w:val="Normal"/>
    <w:qFormat/>
    <w:pPr>
      <w:bidi w:val="1"/>
      <w:spacing w:before="280" w:after="280"/>
      <w:ind w:left="0" w:right="0" w:hanging="0"/>
      <w:jc w:val="center"/>
    </w:pPr>
    <w:rPr>
      <w:rFonts w:ascii="Naskh MT for Bosch School" w:hAnsi="Naskh MT for Bosch School" w:eastAsia="SimSun;宋体" w:cs="Naskh MT for Bosch School"/>
      <w:color w:val="000000"/>
      <w:sz w:val="28"/>
      <w:szCs w:val="28"/>
      <w:lang w:bidi="ar-JO"/>
    </w:rPr>
  </w:style>
  <w:style w:type="paragraph" w:styleId="PlainText">
    <w:name w:val="Plain Text"/>
    <w:basedOn w:val="Normal"/>
    <w:qFormat/>
    <w:pPr/>
    <w:rPr>
      <w:rFonts w:ascii="Courier New" w:hAnsi="Courier New" w:eastAsia="MS Mincho;ＭＳ 明朝" w:cs="Courier New"/>
      <w:sz w:val="20"/>
      <w:szCs w:val="20"/>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680" w:leader="none"/>
        <w:tab w:val="right" w:pos="9360" w:leader="none"/>
      </w:tabs>
    </w:pPr>
    <w:rPr/>
  </w:style>
  <w:style w:type="paragraph" w:styleId="BalloonText">
    <w:name w:val="Balloon Text"/>
    <w:basedOn w:val="Normal"/>
    <w:qFormat/>
    <w:pPr/>
    <w:rPr>
      <w:rFonts w:ascii="Tahoma" w:hAnsi="Tahoma" w:cs="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LibreOffice/6.0.0.3$Windows_x86 LibreOffice_project/64a0f66915f38c6217de274f0aa8e15618924765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2016-05-27T19:02:00Z</dcterms:created>
  <dc:creator/>
  <dc:description/>
  <dc:language>en-US</dc:language>
  <cp:lastModifiedBy/>
  <dcterms:modified xsi:type="dcterms:W3CDTF">2016-05-27T19:02:00Z</dcterms:modified>
  <cp:revision>1</cp:revision>
  <dc:subject/>
  <dc:title/>
</cp:coreProperties>
</file>