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0-p1"/>
      <w:bookmarkEnd w:id="0"/>
      <w:r>
        <w:rPr>
          <w:sz w:val="28"/>
          <w:szCs w:val="28"/>
        </w:rPr>
        <w:t>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w:t>
      </w:r>
    </w:p>
    <w:p>
      <w:pPr>
        <w:pStyle w:val="Normal"/>
        <w:jc w:val="left"/>
        <w:rPr>
          <w:sz w:val="28"/>
          <w:szCs w:val="28"/>
        </w:rPr>
      </w:pPr>
      <w:r>
        <w:rPr>
          <w:sz w:val="28"/>
          <w:szCs w:val="28"/>
        </w:rPr>
      </w:r>
    </w:p>
    <w:p>
      <w:pPr>
        <w:pStyle w:val="Normal"/>
        <w:ind w:firstLine="284"/>
        <w:jc w:val="left"/>
        <w:rPr>
          <w:sz w:val="28"/>
          <w:szCs w:val="28"/>
        </w:rPr>
      </w:pPr>
      <w:bookmarkStart w:id="1" w:name="pm_en-160-p1"/>
      <w:bookmarkStart w:id="2" w:name="pm_en-160-p2"/>
      <w:bookmarkEnd w:id="1"/>
      <w:bookmarkEnd w:id="2"/>
      <w:r>
        <w:rPr>
          <w:sz w:val="28"/>
          <w:szCs w:val="28"/>
        </w:rPr>
        <w:t>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60-p2"/>
      <w:bookmarkStart w:id="4" w:name="pm_en-160-p3"/>
      <w:bookmarkEnd w:id="3"/>
      <w:bookmarkEnd w:id="4"/>
      <w:r>
        <w:rPr>
          <w:sz w:val="28"/>
          <w:szCs w:val="28"/>
        </w:rPr>
        <w:t>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be they words or thoughts.</w:t>
      </w:r>
    </w:p>
    <w:p>
      <w:pPr>
        <w:pStyle w:val="Normal"/>
        <w:ind w:firstLine="284"/>
        <w:jc w:val="left"/>
        <w:rPr>
          <w:sz w:val="28"/>
          <w:szCs w:val="28"/>
        </w:rPr>
      </w:pPr>
      <w:r>
        <w:rPr>
          <w:sz w:val="28"/>
          <w:szCs w:val="28"/>
        </w:rPr>
      </w:r>
    </w:p>
    <w:p>
      <w:pPr>
        <w:pStyle w:val="Normal"/>
        <w:ind w:firstLine="284"/>
        <w:jc w:val="left"/>
        <w:rPr>
          <w:sz w:val="28"/>
          <w:szCs w:val="28"/>
        </w:rPr>
      </w:pPr>
      <w:bookmarkStart w:id="5" w:name="pm_en-160-p3"/>
      <w:bookmarkStart w:id="6" w:name="pm_en-160-p4"/>
      <w:bookmarkEnd w:id="5"/>
      <w:bookmarkEnd w:id="6"/>
      <w:r>
        <w:rPr>
          <w:sz w:val="28"/>
          <w:szCs w:val="28"/>
        </w:rPr>
        <w:t xml:space="preserve">We beg of Thee, O Providence, to show Thy way unto all men, and to guide them aright. Thou art, verily, the Almighty, the Most Powerful, the All-Knowing, the All-Seeing. </w:t>
      </w:r>
    </w:p>
    <w:p>
      <w:pPr>
        <w:pStyle w:val="Normal"/>
        <w:jc w:val="both"/>
        <w:rPr>
          <w:color w:val="000000"/>
          <w:sz w:val="32"/>
          <w:szCs w:val="32"/>
          <w:lang w:bidi="fa-IR"/>
        </w:rPr>
      </w:pPr>
      <w:r>
        <w:rPr>
          <w:color w:val="000000"/>
          <w:sz w:val="32"/>
          <w:szCs w:val="32"/>
          <w:lang w:bidi="fa-IR"/>
        </w:rPr>
      </w:r>
      <w:bookmarkStart w:id="7" w:name="pm_en-160-p4"/>
      <w:bookmarkStart w:id="8" w:name="pm_en-160-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(160) - Prayers &amp; Meditations by Baha’u’llah, No. </w:t>
    </w:r>
    <w:r>
      <w:rPr>
        <w:sz w:val="26"/>
        <w:szCs w:val="26"/>
      </w:rPr>
      <w:t>CLX</w:t>
    </w:r>
    <w:r>
      <w:rPr>
        <w:color w:val="0000CC"/>
        <w:lang w:bidi="ar-JO"/>
      </w:rPr>
      <w:t>, page 252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