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8-p1"/>
      <w:bookmarkEnd w:id="0"/>
      <w:r>
        <w:rPr>
          <w:sz w:val="28"/>
          <w:szCs w:val="28"/>
        </w:rPr>
        <w:t>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p>
      <w:pPr>
        <w:pStyle w:val="Normal"/>
        <w:jc w:val="left"/>
        <w:rPr>
          <w:sz w:val="28"/>
          <w:szCs w:val="28"/>
        </w:rPr>
      </w:pPr>
      <w:r>
        <w:rPr>
          <w:sz w:val="28"/>
          <w:szCs w:val="28"/>
        </w:rPr>
      </w:r>
    </w:p>
    <w:p>
      <w:pPr>
        <w:pStyle w:val="Normal"/>
        <w:ind w:firstLine="284"/>
        <w:jc w:val="left"/>
        <w:rPr>
          <w:sz w:val="28"/>
          <w:szCs w:val="28"/>
        </w:rPr>
      </w:pPr>
      <w:bookmarkStart w:id="1" w:name="pm_en-168-p1"/>
      <w:bookmarkStart w:id="2" w:name="pm_en-168-p2"/>
      <w:bookmarkEnd w:id="1"/>
      <w:bookmarkEnd w:id="2"/>
      <w:r>
        <w:rPr>
          <w:sz w:val="28"/>
          <w:szCs w:val="28"/>
        </w:rPr>
        <w:t xml:space="preserve">Thou art, verily, the Almighty, the All-Glorious, the Most Powerful. </w:t>
      </w:r>
    </w:p>
    <w:p>
      <w:pPr>
        <w:pStyle w:val="Normal"/>
        <w:jc w:val="both"/>
        <w:rPr>
          <w:color w:val="000000"/>
          <w:sz w:val="32"/>
          <w:szCs w:val="32"/>
          <w:lang w:bidi="fa-IR"/>
        </w:rPr>
      </w:pPr>
      <w:r>
        <w:rPr>
          <w:color w:val="000000"/>
          <w:sz w:val="32"/>
          <w:szCs w:val="32"/>
          <w:lang w:bidi="fa-IR"/>
        </w:rPr>
      </w:r>
      <w:bookmarkStart w:id="3" w:name="pm_en-168-p2"/>
      <w:bookmarkStart w:id="4" w:name="pm_en-168-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(168) - Prayers &amp; Meditations by Baha’u’llah, No. </w:t>
    </w:r>
    <w:r>
      <w:rPr>
        <w:sz w:val="26"/>
        <w:szCs w:val="26"/>
      </w:rPr>
      <w:t>CLXVIII</w:t>
    </w:r>
    <w:r>
      <w:rPr>
        <w:color w:val="0000CC"/>
        <w:lang w:bidi="ar-JO"/>
      </w:rPr>
      <w:t>, page 261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