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تُقرأ مرّة كل أربع وعشرين ساعة، حين الزوال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spacing w:lineRule="auto" w:line="360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أَشْهَدُ يَا إِلَهِي بِأَنَّكَ خَلَقْتَنِيْ لِعِرْفَانِكَ وَعِبَادَتِكَ أَشْهَدُ فِيْ هَذَا الحِيْنِ بِعَجْزِيْ وَقُوَّتِكَ وَضَعْفِيْ وَإِقْتِدَارِكَ وَفَقْرِيْ وَغَنَائِكَ لَا إِلَهَ إِلَّا أَنْتَ المُهَيْمِنُ القَيُّوْمُ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181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181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209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