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ascii="Simplified Arabic" w:hAnsi="Simplified Arabic" w:eastAsia="Arial Unicode MS" w:cs="Simplified Arabic"/>
          <w:b/>
          <w:b/>
          <w:bCs/>
          <w:sz w:val="28"/>
          <w:sz w:val="28"/>
          <w:szCs w:val="36"/>
          <w:rtl w:val="true"/>
        </w:rPr>
        <w:t>هو الشّافي العزيز الحكيم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يا غصن أعظم لعمر اللّه نوازلك  كدّرتني ولكنّ اللّه يشفيك ويحفظك وهو خير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كريم وأحسن معين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البهاء عليك وعل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من يخدمك ويطوف حولك والويل والعذاب لمن يخالفك ويؤذيك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طوب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لمن والاك والسّقر لمن عاداك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106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