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0"/>
          <w:szCs w:val="40"/>
        </w:rPr>
      </w:pPr>
      <w:r>
        <w:rPr>
          <w:rFonts w:ascii="Simplified Arabic" w:hAnsi="Simplified Arabic" w:eastAsia="Arial Unicode MS" w:cs="Simplified Arabic"/>
          <w:b/>
          <w:b/>
          <w:bCs/>
          <w:sz w:val="40"/>
          <w:sz w:val="40"/>
          <w:szCs w:val="40"/>
          <w:rtl w:val="true"/>
        </w:rPr>
        <w:t>بسم الله الأقدس الأقدس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0"/>
          <w:szCs w:val="40"/>
        </w:rPr>
      </w:pPr>
      <w:r>
        <w:rPr>
          <w:rFonts w:ascii="Simplified Arabic" w:hAnsi="Simplified Arabic" w:eastAsia="Arial Unicode MS" w:cs="Simplified Arabic"/>
          <w:b/>
          <w:b/>
          <w:bCs/>
          <w:sz w:val="40"/>
          <w:sz w:val="40"/>
          <w:szCs w:val="40"/>
          <w:rtl w:val="true"/>
        </w:rPr>
        <w:t xml:space="preserve">سبحانك اللّهمّ يا </w:t>
      </w:r>
      <w:r>
        <w:rPr>
          <w:rFonts w:ascii="Simplified Arabic" w:hAnsi="Simplified Arabic" w:eastAsia="Arial Unicode MS" w:cs="Simplified Arabic"/>
          <w:b/>
          <w:b/>
          <w:bCs/>
          <w:sz w:val="40"/>
          <w:sz w:val="40"/>
          <w:szCs w:val="40"/>
          <w:rtl w:val="true"/>
        </w:rPr>
        <w:t>إ</w:t>
      </w:r>
      <w:r>
        <w:rPr>
          <w:rFonts w:ascii="Simplified Arabic" w:hAnsi="Simplified Arabic" w:eastAsia="Arial Unicode MS" w:cs="Simplified Arabic"/>
          <w:b/>
          <w:b/>
          <w:bCs/>
          <w:sz w:val="40"/>
          <w:sz w:val="40"/>
          <w:szCs w:val="40"/>
          <w:rtl w:val="true"/>
        </w:rPr>
        <w:t>له</w:t>
      </w:r>
      <w:r>
        <w:rPr>
          <w:rFonts w:ascii="Simplified Arabic" w:hAnsi="Simplified Arabic" w:eastAsia="Arial Unicode MS" w:cs="Simplified Arabic"/>
          <w:b/>
          <w:b/>
          <w:bCs/>
          <w:sz w:val="40"/>
          <w:sz w:val="40"/>
          <w:szCs w:val="40"/>
          <w:rtl w:val="true"/>
        </w:rPr>
        <w:t>ي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أسألك باسمك الّذ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به قبضت أرواح كلّ الأشياء وأحييت مرّة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أخر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بما قدّرته ف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ي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سماء القضاء وبه سرع الموحّدون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مشهد الفناء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والمخلصون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مقرّ الفداء وأنفقوا أرواحهم حبّ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 لجمالك وشوق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 لوصلك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ولقائك بأن تجعلن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من الّذين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انقطعوا عن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سماء وتمسّكوا بنفسك العليّ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بهی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نّك أنت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المقتدر علی ما تشاء لا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له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لّا أنت العزيز المختار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216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