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4"/>
          <w:szCs w:val="44"/>
        </w:rPr>
      </w:pPr>
      <w:r>
        <w:rPr>
          <w:rFonts w:ascii="Simplified Arabic" w:hAnsi="Simplified Arabic" w:eastAsia="Arial Unicode MS" w:cs="Simplified Arabic"/>
          <w:b/>
          <w:b/>
          <w:bCs/>
          <w:sz w:val="44"/>
          <w:sz w:val="44"/>
          <w:szCs w:val="44"/>
          <w:rtl w:val="true"/>
        </w:rPr>
        <w:t>هو المشرق من أفق سماء العطاء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كتاب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نزله مالك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سماء وفاطر السّماء ليقرّب من في ناسوت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نشاء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إلى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فق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عل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المقام الّذي ينادي فيه القلم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الملك والملكوت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والسّلطنة والجبروت للّه منزل الآيات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هذا يوم فيه تضوّع عرف المواهب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لطاف من لد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اللّه مالك الايجاد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طوب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لذي شمّ وجد عرف الرّحمن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ولذي سمع سمع النّداء اذ ارتفع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بين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رض والسّماء ولذي لسان نطق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مام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ديان قد فتح باب اللّقاء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بمفتاح اسم اللّه الأبه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وطوب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لمن سمع وسرع وويل لكلّ متوقّف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مرتاب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شهد اللّه أنّه لا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له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لّا هو والّذي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تي بالحقّ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نّه هو مالك الوجود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وسلطان الغيب والشّهود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ذ ظهر نطق بكلمة بها ماج بحر البيان وهاج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عرف الرّحمن وبها نطقت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شجار وظهرت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ثمار وجرت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نهار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واهتزّت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حجار وناد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برار طوب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لأرض تشرّفت بقدومه ولمقام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تزيّن بظهوره ولهواء صعدت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ليه نفحات وحيه ولبيت ارتفع فيه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ذكره ولمدينة اشتهرت باسمه وللسان نطق بذكره في العشيّ وال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شراق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قل هذا يوم فيه تزيّنت سماء العرفان بأنجم الحكمة والبيان وأشرقت من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أفقها شمس البرهان فضلاً من لد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اللّه ربّ الأرباب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وهذا يوم أشرق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نور الفرح بعد ظلمة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حزان وانبسط بساط الظّهور وظهر حكم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النّشاط بما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دارت ايادي عطاء مالك القدر رحيقه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طهر في مقامه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نور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ومنظره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كبر ورفع اللّه مقامه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إلى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 استو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بنفسه عل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سرير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البيان وخطب بما انجذبت به حقائق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مكان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ذ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 ارتفع حفيف سدرة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المنته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في الفردوس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ونادت وقالت يا ملأ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رض والسّماء افرحوا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ثمّ ابشروا بما بسطت يد العطاء بساط الابتهاج باسم اللّه البهّاج بين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هل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سرادق البهاء في هذه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يّام النّوراء تبارك اللّه موجد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شياء ومالك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ملكوت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سماء الّذي زيّن العالم باسمه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عظم وجر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من قلمه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ما انجذبت به  أفئدة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مم الّذين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ذ سمعوا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قبلوا واعترفوا بما نطق به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لسان العظمة في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وّل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يّام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ثمّ نادت سدرة البيان في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عل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الجنان وقالت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يا سك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ان مدائن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سماء ويا أصحاب السّفينة الحمراء هذا يوم ما رأت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عين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بداع شبهه ولا بصر الاختراع مثله بما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راد مول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الور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أن يزيّن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فراش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حد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ولياء الّذي سمّي بعبد البهاء من لسان الكبرياء بورقة من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وراق سدرة الوفاء الّتي زيّنها اللّه بطراز الشّهادة في سبيله و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نفاق الرّوح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في حبّه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فلمّا كان مهرها في كتاب اللّه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نفاق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جسام وال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رواح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قبل بنفسه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سلطان الشّهداء وقبل ما قدّر من قلم القضاء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وهو الّذي طلع من أفق الدّنيا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براية الانقطاع و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نفق روحه في هذا الصّراط المستقيم والن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بأ العظيم الّذي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به استبشرت حقائق ما يكون وما قد  كان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مر والحكم للّه العزيز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المستعان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يا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له العالم وخالق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مم أسألك بالاسم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عظم أن تبارك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هذا الاقتران باسمك الرّحمن ثمّ ألّف بين قلوبهما باسمك الّذي به ألّفت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بين القلوب عند ظهورات مشارق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مرك ومكامن أحكامك ومهابط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علمك ومصادر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سمائك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ثمّ أنزل يا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لهي عليهما وعل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من معهما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مطار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جودك من سحاب فضلك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يا يحي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اسمع النّداء من ذروة العلياء وخذ الكتاب بقوّة لا تضعفها قوّة العالم وبقدرة لا تمنعها فراعنة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مم وقل لك الحمد يا مقصود المقرّبين ومحبوب المنقطعين بما زيّنت رأسي باكليل بيانك وهيكلي بطراز عطائك وقلبي بنور معرفتك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أسألك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رادتك الّتي سخّرت بها الكائنات وأظهرت بها الممكنات أن تجعلني في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كلّ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حوال قائم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 عل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خدمتك وناطق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 بثنائك وناصر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مرك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بالحكمة والبيان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لا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له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لّا أنت المقتدر العزيز المنّان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 ألواح النكاح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291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