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بنام خداوند يكتا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الها كريما رحيما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شهادت ميدهم به وحدانيّت و فردانيّت تو و باينكه از برای تو شبه و مثلی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نبوده و نيست جودت عالم وجود را موجود فرمود و كرمت امم را باسم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اعظم راه نمود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بعضی بوساوس خنّاس از دريای رحمتت محروم گشتند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برخی از تجلّيات آفتاب حقيقت منوّر شدند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كريم از تو آمرزش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قديمت را ميطلبم و رحمت عميمت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ميجويم اين عبد را حفظ نما از شبهات نفوسيكه اعراض نموده‌اند و از دريای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علمت ممنوعند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لهی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لهی احفظ عبدك بجودك و كرمك من شرّ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عدائك الّذين نقضوا عهدك و ميثاقك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ی ربّ لا تمنعنی عن رحيقك المختوم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ثمّ أيّدنی علی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ستقامة الكبری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لئلّا تمنعنی عمائم عبادك عن التّقرّب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ليك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نّك أنت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المقتدر علی ما تشاء و فی قبضتك زمام من فی السّموات و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رضين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– من آثار حضر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334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