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52"/>
          <w:szCs w:val="52"/>
        </w:rPr>
      </w:pPr>
      <w:r>
        <w:rPr>
          <w:rFonts w:ascii="Simplified Arabic" w:hAnsi="Simplified Arabic" w:eastAsia="Arial Unicode MS" w:cs="Simplified Arabic"/>
          <w:b/>
          <w:b/>
          <w:bCs/>
          <w:sz w:val="52"/>
          <w:sz w:val="52"/>
          <w:szCs w:val="52"/>
          <w:rtl w:val="true"/>
        </w:rPr>
        <w:t>هو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Simplified Arabic" w:cs="Simplified Arabic" w:ascii="Simplified Arabic" w:hAnsi="Simplified Arabic"/>
          <w:sz w:val="28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علّت آفرينش ممكنات حبّ بوده چنانچه در حديث مشهور مذكور كه ميفرمايد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(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كنت كنزاً مخفيّاً فأحببت أن أعرف فخلقت الخلق لكي أعرف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).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لهذا بايد جميع بر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شريعت حبّ الهی مجتمع شوند بقسميكه بهيچوجه رائحه اختلاف در ميان احباب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  <w:lang w:bidi="ar-JO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 اصحاب نوزد كلّ ناظر بر حبّ بوده در كمال اتّحاد حركت نمايند چنانچه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خلافی مابين احدی ملحوظ نشود در خير و شرّ و نفع و ضرر و شدّت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و رخا جميع شريك باشند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ان شاءاللّه اميدواريم كه نسيم اتّحاد از مدينهء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ربّ العباد بوزد و جميع را خلع وحدت و حبّ و انقطاع بخشد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مناجاة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409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