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اللهُ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وَإِلَهِيْ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هَذا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صَبِيٌّ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أَظْهُرتَهُ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صُلْبِ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عِبادِكَ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قَدَّرْتُ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شَأْنًا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الشُّؤُونِ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أَلْواحِ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قَضَائِكَ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وَصَحائِفِ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تَقْدِيرِكَ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أَسْأَلُكَ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بَلَغَ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نَفْسٍ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أَرَادَ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بِأنْ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تَجْعَلَهُ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كَامِلاً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عِبادِكَ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وَظاهِرًا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وَناطِقًا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بِثَنائِكَ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وَمُتَوَجِّهًا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شَطْرِكَ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وَمُسْتَقْرِبًا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وَإنَّكَ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مُقْتَدِرًا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تَشاءُ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تَزالُ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تَكُونُ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مُقْتَدِرًا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تُريدُ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المُتَعالي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المُتَعَظِّمُ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المُتَسَخِّرُ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الجَبَّارُ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مجموعة مناجاة للأطفال،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٦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