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Cs w:val="44"/>
          <w:lang w:bidi="ar-JO"/>
        </w:rPr>
      </w:pPr>
      <w:r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44"/>
          <w:sz w:val="44"/>
          <w:szCs w:val="44"/>
          <w:rtl w:val="true"/>
        </w:rPr>
        <w:t>هو العزيز البديع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eastAsia="MS Mincho;ＭＳ 明朝" w:cs="Naskh MT for Bosch School"/>
          <w:b/>
          <w:b/>
          <w:bCs/>
          <w:color w:val="0000CC"/>
          <w:sz w:val="32"/>
          <w:szCs w:val="32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CC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eastAsia="MS Mincho;ＭＳ 明朝" w:cs="Naskh MT for Bosch School"/>
          <w:sz w:val="32"/>
          <w:szCs w:val="32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أن يا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شرف اسمع ما يلقيك لسان القِدم ولا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تكن من الغافلين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 استماع نغمة من نغمات ربّك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ليجذب العالمين لو يتوجّهنّ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ليها بسمع طاهر بديع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وإ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 الأسماء لو يخلّصنّ أنفسهم عن حدودات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نشاء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ليصيرنّ كلّها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سم الأعظم لو أنت من العارفين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لأنّ جمال القدم قد تجلّ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على كلّ الأشياء بكلّ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الأسماء في هذه الأيّام المقد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 العزيز المنيع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فاسع في نفسك بأن تكون محسنا في أمر ربّك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خالصا لحبّه ليجعلك من أسمائه الحسن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في ملكوت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نشاء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نّ هذا لفضل كبير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فو عمري لو يرفع اليوم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أيادي كلّ الممكنات خالصا عن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شارات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شطر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الرّجاء من مليك الأسماء ويسألنّه خزائن السّموات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الأرض ليعطينّهم بفضله العميم قبل أن يرجعنّ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أياديهم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ليهم وكذلك كان رحمته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العالمين محيطا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 يا قوم لا تمنعوا أنفسكم عن فضل اللّه ورحمته ومن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يمنع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نّه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خسران عظيم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 يا قوم أتعبدون التّراب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تدعون ربّكم العزيز الوهّاب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اتّقوا اللّه ولا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تكوننّ من الخاسرين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 قد ظهر كتاب اللّه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هيكل الغلام فتبارك اللّه أحسن المبدعين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أنتم يا ملأ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الأرض لا تهربوا عنه أن اسرعوا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ليه وكونوا 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الرّاجعين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توبوا يا قوم عمّا فرّطتم في جنب اللّه وما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أسرفتم في أمره ولا تكوننّ من الجاهلين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هو الّذي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خلقكم ورزقكم بأمره وعرّفكم نفسه العزيز العليّ العليم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أظهر لكم كنوز العرفان وعرّجكم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سماء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يقان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في أمره المحكم العزيز الرّفيع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يّاكم أن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تمنعوا فضل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اللّه عن أنفسكم ولا تبطلوا أعمالكم ولا تنكروه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هذا الظ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هور الأظهر الأمنع المشرق المنير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فأنصفوا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أمر اللّه بارئكم ثم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انظروا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ما نزّل عن جهة العرش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تفك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روا فيه بقلوب طاهر سليم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ذا يظهر لكم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الأمر كظهور الشّمس في وسط السّماء وتكوننّ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 الموقنين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 دليله نفسه ثمّ ظهوره ومن يعجز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عن عرفانهما جعل الد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ليل له آياته وهذا من فضله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وأودع في كلّ نفس ما يعرف به آثار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 دون ذلك لن يتمّ حجّته على عباده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 أنتم في أمره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 المتفك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نّه لا يظلم نفسا ولا يأمر العباد فوق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طاقتهم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نّه لهو الرّحمن الرّحيم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 قد ظهر أمر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شأن يعرفه أكمه الأرض فكيف ذو بصر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طاهر منير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 الأَكْمَه لن يدرك الشّمس ببصرها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لكنّ يدرك الحرارة الّتي تظهر منها في كلّ شهور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سنين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ولكن أَكْمَه البيان تاللّه لن يعرف الشّمس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لا أثرها وضياءها ولو تطلع في مقابلة عينه في كلّ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حين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 يا ملأ البيان إنّا اختصصناكم لعرفان نفسنا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بين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وقرّبناكم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شاطئ الأيمن عن يمين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بقعة الفردوس المقام الّذي فيه تنطق النّار على كلّ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الألحان 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نّه لا إله إلّا أنا العليّ العظيم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يّاكم أن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تحجبوا أنفسكم عن هذه الشّمس الّتي استضاءت عن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أفق مشيّة ربكم الرّحمن بالضّياء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ذي أحاط كلّ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صغير وكبير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افتحوا أبصاركم لتشهدوها بعيونكم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لا تعلّقوا أبصاركم بذي بصر لأنّ اللّه ما كلّف نفسا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لّا وسعها وكذلك نزّل في كلّ الألواح على النّبيّين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المرسلين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ادخلوا يا قوم في هذا الفضاء الّذي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ما قد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 له من أوّل ولا من آخر وفيه ارتفع نداء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تهبّ روائح قدسه المنيع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ولا تجعلوا أجسادكم عرية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عن رداء العزّ ولا قلوبكم عن ذكر ربّكم ولا سمعكم عن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استماع نغماته الأبدع الأمنع العزيز الأفصح البليغ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 يا أشرف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فاشكر اللّه بما شرّفك بلقائه وأدخلك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تلقاء العرش مقعد عزّ عظيم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*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فطوب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لعينك بما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رأت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جمال اللّه ربّك وربّ الخلائق أجمعين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فطوب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لأذنك بما سمعت نغمة اللّه المقتدر العليم الحكيم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ثمّ اعلم بأن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تمّ ميقات وقوفك لد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العرش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قم ثمّ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اذهب بلوح اللّه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عباده المريدين الّذين أحرقوا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الأحجاب بنار الانجذاب وصعدوا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اللّه الملك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العزيز الحميد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ثمّ ذك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رهم بما ورد علينا من الّذين هم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خلقوا بأمر من لدنّا ثمّ بشّرهم برضوان اللّه ليكوننّ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 المستبشرين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أقصص لهم من قصص الغلام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ليطلعنّ بها ويكوننّ من الذ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اكرين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 يا أحبّاء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اللّه قوموا على النّصر ولا تتّبعوا الّذين هم جادلوا بنفس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اللّه وأنكروا الحجّة الّتي جعلها اللّه برهان أمره بين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السّموات والأرضين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وبغوا على اللّه على شأن قاموا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على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عراض في مقابلة الوجه وما استحيوا من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الّذي خلقهم بأمر من عنده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وكذلك ورد على جمال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القِدَم من هؤلاء الظ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وبلغ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عراض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مقام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قاموا على قتلي بما ألق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الشّيطان في صدورهم وكان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على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ذلك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لعليم وشهيد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ولمّا شهدوا أنفسهم عجزاء عند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سلطنة اللّه وقدرته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ذا قاموا على مكر جديد كذلك ورد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علينا من الّذين هم خلقوا بأمر من عندنا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نّا كنّا قادرين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أنتم يا أحبّاء اللّه كونوا سحاب الفضل لمن آمن باللّه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آياته وعذاب المحتوم لمن كفر باللّه وأمره وكان 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المشركين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 يا قوم لا تسمعوا قول المشركين في اللّه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مظهر نفسه اتّقوا من يوم كلّ يسألون عمّا فعلوا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في محضر ربّهم العليّ العظيم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ويجزون بما كسبوا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في الحياة الباطلة وهذا ما قدر على ألواح عزّ حفيظ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لا تكونوا من الّذين يتّخذون في كلّ حين لأنفسهم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أمرا ويكفرون به في حين آخر اتّقوا اللّه يا ملأ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المؤمنين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ات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خذوا ما نزّل عليكم من جهة العرش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دعوا ما دونه وكونوا على الأمر لمن الرّاسخين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رأيت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ذي سمّي بمحمّد قبل عَلِ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يٍّ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ذك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ره من لدنّا وبلّغه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ما أمرت به ليقوم على الأمر ويكون مستقيما بحيث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لا تزلّ قدماه عن صراط اللّه العزيز الحميد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قل يا عبد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تاللّه كلّما سمعت وعرفت قد ظهر من لدنّا وما دوني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قد خلق بأمري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ن أنت من العارفين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وكلّما أشرنا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دوني هذا لحكمة من لدنّا وما اط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لع بذلك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أحد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لّا الّذين عرّفناهم مواقع الأمر وأيّدنا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fa-IR"/>
        </w:rPr>
        <w:t>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هم بروح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الأمين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نّك شقّ حجبات الأوهام ليستشرق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عليك شمس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يقان عن مشرق اسمي الرّحمن ويجعلك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 المخلصين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قم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خدمة ربّك ولا تلتفت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الّذين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هم كفروا باللّه وكانوا من المنكرين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اذكر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النّاس بالحكمة والموعظة ولا تجادل مع أحد في أمر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ربّك ليتمّ حجّة ربّك على العالمين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كن متّحدا مع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أحبّاء اللّه ثمّ اجمعهم على مقرّ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 في ظلّ اسم ربّك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العزيز العليم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احفظ العباد بأن لا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تزلّهم همزات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الشّيطان حين الّذي يرد على أرضكم بمكر عظيم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معه ما يمنعكم عن حبّ الغلام كذلك نبّأناك من نبأ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الغيب لتط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لع به وتكون من الثّابتين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أن انقطع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عن كلّ الأشطار ثمّ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وَلِّ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وجهك شطر الحرام مقرّ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عرش ربّك الغفور الرّحيم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ثمّ اعلم بأنّا أذكرناك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الألواح من قبلُ ومن بعدُ وما وجدنا منك ما ينبغي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لك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يّاك أن تمنع نفسك عمّا قد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رناه لك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ألواح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قدس حفيظ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خلّص نفسك عن كلّ ما يمنعك عن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اللّه ثمّ اذكره بقلب خاشع منير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فينبغي لك 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 تكون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مستقيما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مر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شأن لو يجادلنّ معك كلّ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 في السّموات والأرضين لن يقدرنّ أن ينزلنّك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عن الأمر ويشهدنّ أنفسهم عجزاء كذلك ينبغي لمن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ينسب نفسه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اللّه في تلك الأيّام الّتي غرق فيها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أكثر العباد في غمرات الظ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نون والأوهام وكانوا 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الهالكين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ذا رأيت أبا بصير فأحضر هذا اللّوح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تلقاء وجهه ليقرأه ويكون من العارفين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وكبّر 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لدنّا 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وجهه ليستبشر ببشارات الرّوح من لدن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عزيز حكيم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قل يا عبد إنّا أنزلنا عليك الآيات وأرسلناها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ليك رحمة من لدنّا لتذك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 الّذين هم كانوا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في أرضك ليقومنّ عن رقدهم ويقبلنّ بقلوبهم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قبلة الّتي عند ظهورها خرّت وجوه أهل ملأ العالين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ثمّ ذكر من لدنّا أحبّاء اللّه الّذين ما منعهم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حجاب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عن الد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خول في لُجَّةِ بحر رحمة ربّك المعطي الكريم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كذلك أمرناك وألقيناك وألهمناك لتشكر اللّه ربّك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في كلّ الأحيان وتكون من الشّاكرين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والرّوحُ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العِزُّ والبَهَاءُ عليكم يا أهل البهاء وعل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الّذين أرادوا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الوجه وكانوا من المقبلين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rtl w:val="true"/>
        </w:rPr>
        <w:t>*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Normal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اشرف – اثر حضرت بهاءالله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چاپ مصر 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  <w:lang w:bidi="fa-IR"/>
      </w:rPr>
      <w:t xml:space="preserve">صفحه </w:t>
    </w:r>
    <w:r>
      <w:rPr>
        <w:rFonts w:cs="Naskh MT for Bosch School" w:ascii="Naskh MT for Bosch School" w:hAnsi="Naskh MT for Bosch School"/>
        <w:color w:val="0000CC"/>
        <w:lang w:bidi="fa-IR"/>
      </w:rPr>
      <w:t>211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 – </w:t>
    </w:r>
    <w:r>
      <w:rPr>
        <w:rFonts w:cs="Naskh MT for Bosch School" w:ascii="Naskh MT for Bosch School" w:hAnsi="Naskh MT for Bosch School"/>
        <w:color w:val="0000CC"/>
        <w:lang w:bidi="fa-IR"/>
      </w:rPr>
      <w:t>219</w:t>
    </w:r>
    <w:r>
      <w:rPr>
        <w:rFonts w:cs="Naskh MT for Bosch School" w:ascii="Naskh MT for Bosch School" w:hAnsi="Naskh MT for Bosch School"/>
        <w:color w:val="0000CC"/>
        <w:rtl w:val="true"/>
        <w:lang w:bidi="fa-IR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