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بسمه العليّ المتعالي 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عل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ى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   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فسبحانك اللّهمّ يا إلهي وسيّدي ومولائي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ومعتمدي ورجائي وكهفي وضيائي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أسألك باسمك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المكنون المخزون الّذي لا يعلمه سواك بأن تحفظ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حامل هذه الورقة من كلّ بلاءٍ ووباء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ومن كلّ شيطان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وشيطانة ومن شرّ الأشرار وكيد الكفّار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واحفظه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من كلّ أوجاع وآلام يا من بيدك ملكوت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قدير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تفعل ما تشاء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وتحكم ما تريد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مالك الملوك يا سلطانَ العطوف يا قديمَ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الإِحسان يا ذا المنّ والكرم والامتنان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شافي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الأمراض يا كافي المهمّات يا نورَ النّور يا نورا فوق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مظهر كلّ ظهور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رحمن يا رحيم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فارحم حامل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هذه الورقة برحمتك الكبر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وبجودك العظيم يا جوّاد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وهّاب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واحفظه بحفظك من جميع ما يكرهه فؤاده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أقدر الأقدرين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نّما البهاء من عند اللّه عليك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أيّتها الشّمس الطّالعة فاشهد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قد شهد اللّه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نفسه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إله إلّا هو العزيز المحبوب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275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