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هُوَ العَزيْز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sz w:val="32"/>
          <w:szCs w:val="32"/>
        </w:rPr>
      </w:pP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لم يزل نفحات قدس از رضوان عنايت الهی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در وزيدن بوده و لا يزال بروايح عزّ معنوی از يمين عرش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ربّانی در هبوب خواهد بود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سحاب جود و کرم آنی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از ابلاغ فيوضات منيعه ساکن نگشت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غمام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فضل و رحمت آنی از انزال امطار فيض نياسود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بحمد اللّه شمس عنايت مشرق است و بدر مکرمت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از افق عزّت طالع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لکن نفوس مشغوله و نقوش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محدوده از اين رحمت اصليّه و نعمت سرمديّه ممنوع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بوده و بحجبات وهميّه و سبحات ظنّيه محتجب و محروم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خواهند بود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معلوم آنجناب بوده که مقصود از آفرينش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عرفان حقّ و لقای آن بوده و خواهد بود چنانچه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در جميع کتب الهيّه و صحف متقنه ربّانيّه من غير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حجاب اين مطلب أحلی و مقصد أعلی مذکور و واضحست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هر نفسی که بآن صبح هدايت و فجر أحديّت فائز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شد بمقام قرب و وصل که اصل جنّت و أعلی الجنان است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فائز گرديد و بمقام قاب قوسين که ورای سدره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منتهی است وارد شد و الّا در امکنه بعد که اصل نار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حقيقت نفی است ساکن بوده و خواهد بود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اگر چه در ظاهر بر اکراس رفيعه و اعراش منيعه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جالس باشد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بلی آن سماء حقيقت قادر و مقتدر است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که جميع ناس را از شمال بعد و هوی بيمين قرب و لقاء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رساند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لو شاء اللّه ليکون النّاس أمّة واحدة و لکن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مقصود صعود انفس طيّبه و جواهر مجرّده است که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بفطرت أصليّه خود بشاطئ بحر أعظم وارد شوند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تا طالبان جمال ذوالجلال از عاکفان امکنه ضلال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اضلال از يکديگر مفصول و ممتاز شوند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کذلک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قُدّر الأمر من قلم عزّ منير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ان شاء اللّه اميدواريم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که آنجناب خود را از صهبای رحمت إلهی منع نفرمايند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نظر پاک را بأسباب فانيه نيالايند تا از سراب فانی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ببحر باقی واصل شوند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همچنين سبب عدم ظهور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مظاهر عدل و مطالع فضل بأسباب قدرت ظاهريّه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غلبه ملکيّه همين شئونات فصل و تميز بوده چه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اگر آن جوهر قِدَم علی ما کان عليه ظاهر شود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تجلّی فرمايد احدی را مجال انکار و اعراض نماند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بلکه جميع موجودات از مشاهده انوار او منصعق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بلکه فانی محض شوند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ديگر در اين مقام مُقْبِل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إلی اللّه از مُعْرِض باللّه منفصل نگردد چنانچه در جميع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مظاهر قبل اين مطلب وضوح يافته و بسمع عالی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رسيده اينست که مشرکين در هر ظهور بديع و تجلّی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منيع چون جمال لا يزال و طلعت بيمثال را در لباس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ظاهر ملکيّه مثل ساير ناس مشاهده مينمودند بدين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جهت محتجب گشتند و غفلت نموده بآن سدره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قرب تقرّب نميجستند بلکه در صدد دفع و قلع و قمع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مقبلين إلی اللّه بر آمده چنانچه در اين کور ملاحظه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شد که اين همج رعاع گمان نموده‌اند که بقتل و غارت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نفی احبای الهی از بلاد توانند سراج قدرت ربانی را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بيفسرند و شمس صمدانی را از نور باز دارند غافل از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اينکه جميع اين بلايا بمنزله دهن است برای اشتعال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اين مصباح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کذلک يُبَدِّلُ اللّهُ ما يشاء و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علی کلّ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قدير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چنانچه از هجرت اين مهاجران باين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سمت اشتهار و علوّ اين أمر جميع امکنه أرض را احاطه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نموده چنانچه أهل اين أطراف مطلع شده‌اند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اين نصرت را سلطان أحديّه بيد خود اعلاء فرمود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مِنْ دون انکه احدی مطّلع شود و يا شاعر باشد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اينست معني آن شعر پارسی که ميگويد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﴿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تو گرو بُرْدی اگر جُفت اگر طاق آيد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﴾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در هر حال سلطنت و قدرت و غلبه سلطان حقيقی را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ملاحظه فرما و گوش را از کلمات مظاهر نفی و مطالع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قهر پاک و مقدّس فرمائيد که عن قريب حق را محيط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بر جميع و غالب بر کل خواهيد ديد و دون آن را مفقود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لا شئ محض ملاحظه خواهيد فرمود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اگر چه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بحمد اللّه حق و مظاهر او هميشه در علوّ ارتفاع و سموّ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امتناع خود بوده بلکه علوّ و سموّ بقول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خلق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شده لو أنتم ببصر هذا الغلام تنظرون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ديگر اينکه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اين عبد هميشه در ذکر آن دوست بوده و سبقت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دوستی آنجناب از نظر نرفته و ان شاء اللّه نخواهد رفت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بشرطها و شروطها و أنا مِنْ شروطها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اميدواريم که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اين ذکر را نسيان مقطوع ننمايد و اين إثبات را محو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از پی نيايد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اميد از ربّ العزّة چنانست که در نهايت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بُعد صوری بمنتهی قرب معنوی فائز باشی چنانچه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کلّ مَنْ علی الأرض ميان آنجناب و حضرت مقصود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حجاب نشود زيرا که دون اين قرب و بعد مذکوره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قربی عند اللّه مذکور است که او را شبهی و ضدّی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مثلی در عالم ملکيّه که امکنه حدود است متصوّر نه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جهدی بايد که بالطاف سلطان احديّه بآن مقام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درائی تا از شجره بُعْد و اثمار و أوراق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بالمرّه پاک و مقدّس گردی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اين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قربيست که ببعد تبديل نشود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بدوام اللّه باقی خواهد بود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اللّه يهد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يشاء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صراط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مستقيم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eastAsia="MS Mincho;ＭＳ 明朝" w:cs="Naskh MT for Bosch School"/>
        <w:color w:val="0000CC"/>
        <w:rtl w:val="true"/>
      </w:rPr>
      <w:t>لم يزل نفحات قدس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اثر حضرت بهاءالله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مجموعه الواح مباركه – </w:t>
    </w:r>
    <w:r>
      <w:rPr>
        <w:rFonts w:ascii="Naskh MT for Bosch School" w:hAnsi="Naskh MT for Bosch School" w:cs="Naskh MT for Bosch School"/>
        <w:color w:val="0000CC"/>
        <w:rtl w:val="true"/>
        <w:lang w:bidi="fa-IR"/>
      </w:rPr>
      <w:t xml:space="preserve">چاپ مصر </w:t>
    </w:r>
    <w:r>
      <w:rPr>
        <w:rFonts w:cs="Naskh MT for Bosch School" w:ascii="Naskh MT for Bosch School" w:hAnsi="Naskh MT for Bosch School"/>
        <w:color w:val="0000CC"/>
        <w:rtl w:val="true"/>
        <w:lang w:bidi="fa-IR"/>
      </w:rPr>
      <w:t xml:space="preserve">- </w:t>
    </w:r>
    <w:r>
      <w:rPr>
        <w:rFonts w:ascii="Naskh MT for Bosch School" w:hAnsi="Naskh MT for Bosch School" w:cs="Naskh MT for Bosch School"/>
        <w:color w:val="0000CC"/>
        <w:rtl w:val="true"/>
        <w:lang w:bidi="fa-IR"/>
      </w:rPr>
      <w:t>صفحه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lang w:bidi="ar-JO"/>
      </w:rPr>
      <w:t>368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  <w:p>
    <w:pPr>
      <w:pStyle w:val="Header"/>
      <w:rPr>
        <w:rFonts w:ascii="Arial" w:hAnsi="Arial" w:cs="Arial"/>
        <w:color w:val="000000"/>
        <w:lang w:bidi="fa-IR"/>
      </w:rPr>
    </w:pPr>
    <w:r>
      <w:rPr>
        <w:rFonts w:cs="Arial" w:ascii="Arial" w:hAnsi="Arial"/>
        <w:color w:val="000000"/>
        <w:lang w:bidi="fa-IR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