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امروز روز فضل اعظم و فيض اکبر است بايد کلّ بکمال اتّحاد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اتّفاق در ظلّ سدره عنايت الهی ساکن و مستريح باشند و تمسّک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نمايند بآنچه اليوم سبب عزّت  و ارتفاع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طوبی لقوم تحرّک علی ذکرهم قلمی الأعلی و نعيم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للّذين سترنا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سمائهم حکمة من عندنا از حق بطلبيد تا جميع را مُؤيّد فرمايد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آنچه لدی العرش مقبولست  زود است بساط عالم جمع شود و بساط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ديگر گسترده گردد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ربّک لهو الحق علّام الغيوب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