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صحاب المجلس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هناک ودیار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تدبّروا وتکلّموا فیما یصلح به العالم وحاله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من المتوسّمین فانظروا العالم کهیکل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نسان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خلق صحیحاً کاملاً فاعترته الأمراض بالأسباب المختلفة المتغایرة وما طابت نفسه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یوم بل اشتدّ مرضه بما وقع تحت تصرّف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طبّآء غیر حاذقة الّذین رکبوا مطیّة الهوی وکانوا من الهائمین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طاب عضو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عضائه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عصر من الأعصار بطبیب حاذق بقیت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عضآء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خری فیما کان کذلک ینبّئکم العلیم الخبیر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والیوم نراه تحت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الّذین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خذهم سکر خمر الغرور علی شأن لا یعرفون خیر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نفسهم فکیف هذا الأمر الأوعر الخطیر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سعی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 من هؤلآء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صحّته لم یکن مقصوده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بأن ینتفع به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کان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رسم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لذا لا یقدر علی برئه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علی قدر مقدور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جعله الله الدّریاق الأعظم والسّبب الأتمّ لصحّته هو اتّحاد من علی الأرض علی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واحد وشریعة واحدة هذا لا یمکن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بطبیب حاذق کامل مؤیّد لعمر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لهو الحقّ وما بعده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الضّلال المبین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