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برادر من شخص مجاهد که اراده نمود قدم طلب و سلوک در سبیل معرفت سلطان قدم گذارد باید در بدایت امر قلب را که محلّ ظهور و بروز تجلّی اسرار غیبی الهی است از جمیع غبارات تیرهٔ علوم اکتسابی و اشارات مظاهر شیطانی پاک و منزّه فرماید و صدر را که سریر ورود و جلوس محبّت محبوب ازلی است لطیف و نظیف نماید و همچنین دل را از علاقهٔ آب و گل یعنی از جمیع نقوش شبحیّه و صور ظلّیّه مقدّس گرداند بقسمی که آثار حبّ و بغض در قلب نماند که مبادا آن حبّ او را بجهتی بیدلیل میل دهد و یا بغض او را از جهتی منع نماید چنانچه الیوم اکثری باین دو وجه از وجههٴ باقی و حضرت معانی بازمانده‌اند و بی‌شبان در صحراهای ضلالت و نسیان میچرند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باید در کلّ حین توکّل بحقّ نماید و از خلق اعراض کند و از عالم تراب منقطع شود و بگسلد و بربّ الأرباب دربندد و نفس خود را بر احدی ترجیح ندهد و افتخار و استکبار را از لوح قلب بشوید و بصبر و اصطبار دل بندد و صمت را شعار خود نماید و از تکلّم بی‌فائده احتراز کند چه زبان ناریست افسرده و کثرت بیان سمّی است هلاک‌کننده نار ظاهری اجساد را محترق نماید و نار لسان ارواح و افئده را بگدازد اثر آن نار بساعتی فانی شود و اثر این نار بقرنی باقی ماند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غیبت را ضلالت شمرد و بآن عرصه هرگز قدم نگذارد زیرا غیبت سراج منیر قلب را خاموش نماید و حیات دل را بمیراند بقلیل قانع باشد و از طلب کثیر فارغ مصاحبت منقطعین را غنیمت شمارد و عزلت از متمسّکین و متکبّرین را نعمت شمرد در اسحار باذکار مشغول شود و بتمام همّت و اقتدار در طلب آن نگار کوشد غفلت را بنار حبّ و ذکر بسوزاند و از ما سوی الله چون برق درگذرد و بر بی‌نصیبان نصیب بخشد و از محرومان عطا و احسان دریغ ندارد رعایت حیوان را منظور نماید تا چه رسد بانسان و اهل بیان و از جانان جان دریغ ندارد و از شماتت خلق از حقّ احتراز نجوید و آنچه برای خود نمی‌پسندد برای غیر نپسندد و نگوید آنچه را وفا نکند و از خاطئان در کمال استیلا درگذرد و طلب مغفرت نماید و بر عاصیان قلم عفو درکشد و بحقارت ننگرد زیرا حسن خاتمه مجهول است ای بسا عاصی که در حین موت بجوهر ایمان موفّق شود و خمر بقا چشد و بملأ اعلی شتابد و بسا مطیع و مؤمن که در وقت ارتقای روح تقلیب شود و باسفل درکات نیران مقرّ یابد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باری مقصود از جمیع این بیانات متقنه و اشارات محکمه آنست که سالک و طالب باید جز خدا را فنا داند و غیر معبود را معدوم شمرد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این شرایط از صفات عالین و سجیّهٔ روحانیّین است که در شرایط مجاهدین و مشی سالکین در مناهج علم الیقین ذکر یافت و بعد از تحقّق این مقامات برای سالک فارغ و طالب صادق لفظ مجاهد در بارهٔ او صادق میآید و چون بعمل و الّذین جاهدوا فینا مؤیّد شد البتّه ببشارت لنهدینّهم سبلنا مستبشر خواهد شد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چون سراج طلب و مجاهده و ذوق و شوق و عشق و وله و جذب و حبّ در قلب روشن شد و نسیم محبّت از شطر احدیّه وزید ظلمت ضلالت شک و ریب زایل شود و انوار علم و یقین همهٔ ارکان وجود را احاطه نماید در آن حین بشیر معنوی ببشارت روحانی از مدینهٔ الهی چون صبح صادق طالع شود و قلب و نفس و روح را بصور معرفت از نوم غفلت بیدار نماید و عنایات و تأییدات روح القدس صمدانی حیات تازهٔ جدید مبذول دارد بقسمی که خود را صاحب چشم جدید و گوش بدیع و قلب و فؤاد تازه می‌بیند و رجوع بآیات واضحهٔ آفاقیّه و خفیّات مستورهٔ انفسیّه مینماید و بعین ‌الله بدیعه در هر ذرّه بابی مفتوح مشاهده نماید برای وصول بمراتب عین الیقین و حقّ الیقین و نور الیقین و در جمیع اشیاء اسرار تجلّی وحدانیّه و آثار ظهور صمدانیّه ملاحظه کند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قسم بخدا که اگر سالک سبیل هدی و طالب معارج تقی باین مقام بلند اعلی واصل گردد رائحهٔ حقّ را از فرسنگهای بعیده استنشاق نماید و صبح نورانی هدایت را از مشرق کلّ شیء ادراک کند و هر ذرّه و هر شیء او را دلالت بر محبوب و مطلوب نماید و چنان ممیّز شود که حقّ را از باطل چون شمس از ظلّ فرق گذارد مثلاً اگر نسیم حقّ از مشرق ابداع وزد و او در مغرب اختراع باشد البتّه استشمام کند و همچنین جمیع آثار حقّ را از کلمات بدیعه و اعمال منیعه و افعال لمیعه از افعال و اعمال و آثار ماسوی امتیاز دهد چنانچه اهل لؤلؤ لؤلؤ را از حجر و انسان ربیع را از خریف و حرارت را از برودت و دماغ جان چون از زکام کون و امکان پاک شد البتّه رائحهٔ جانان را از منازل بعیده بیابد و از اثر آن رائحه بمصر ایقان حضرت منّان وارد شود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بدایع حکمت حضرت سبحانی را در آن شهر روحانی مشاهده کند و جمیع علوم مکنونه را از اطوار ورقهٔ شجرهٔ آن مدینه استماع نماید و از تراب آن مدینه تسبیح و تقدیس ربّ الأرباب بگوش ظاهر و باطن شنود و اسرار رجوع و ایاب را بچشم سر ملاحظه فرماید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چه ذکر نمایم از آثار و علامات و ظهورات و تجلّیات که بامر سلطان اسماء و صفات در آن مدینه مقدّر شده بی‌آب رفع عطش نماید و بی‌نار حرارت محبّة الله بیفزاید در هر گیاهی حکمت بالغهٔ معنوی مستور است و بر شاخسار هر گل هزار بلبل ناطقه در جذب و شور از لاله‌های بدیعش سرّ نار موسوی ظاهر و از نفحات قدسیّه‌اش نفخهٔ روح القدس عیسوی باهر بی‌ذهب غنا بخشد و بی‌فنا بقا عطا فرماید در هر ورقش نعیمی مکنون و در هر غرفه‌اش صد‌هزار حکمت مخزون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مجاهدین فی‌‌الله بعد از انقطاع از ماسوی چنان بآن مدینه انس گیرند که آنی از آن منفکّ نشوند دلائل قطعیّه را از سنبل آن محفل شنوند و براهین واضحه را از جمال گل و نوای بلبل اخذ نمایند و این مدینه در رأس هزار سنه او ازید او اقلّ تجدید شود و تزیین یابد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آن مدینه کتب الهیّه است در هر عهدی مثلاً در عهد موسی تورات بود و در زمن عیسی انجیل و در عهد محمّد رسول الله فرقان و در این عصر بیان و در عهد من یبعثه الله کتاب او که رجوع کلّ کتب بآنست و مهیمن است بر جمیع کتب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125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