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یا عبد طوبی لک بما عرفت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الحقّ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عرضت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عن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کفر بالرّحمن وکان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مّ الألواح شقیّ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استقم علی حبّ الله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مره ثمّ انصره بالبیان کذلک یأمرک الرّحمن حین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کان بأید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الظّالمین مسجون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مسّتک البلایا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سبیل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اذکر بلائ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وهجرت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وسجن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کذلک نلقیک من لدن عزیز حکیم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لعمر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سوف نطو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الدّنیا وما فیها ونبسط بساط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آخ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کان علی کلّ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قدیر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قدّس قلبک لذکر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ذنک لاستماع آیات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ثمّ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المقرّ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استقرّ فیه عرش ربّک الرّحمن قل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ربّ لک الحمد بما وفّقتن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علی عرفان مظهر نفسک وجعلتن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مقبلا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کعبة وصلک ولقائک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سألک باسمک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منه انفطرت السّمآء وانشقّت الأرض بأن تکتب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ما کتبته لمن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عرض عن دونک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لیک وقدّر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مقعد صدق عندک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سرادق الأبهی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 فعّال لما تشآء لا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 العزیز الحکیم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143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