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ربّ لک الحمد علی بدایع قضایاک وجوامع رزایاک مرّةً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ودعتن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بید النّمرود ثمّ بید الفرعون ووردا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حصیته بعلمک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حطته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رادتک ومرّةً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ودعتن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سجن المشرکین بما قصصت علی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هل العمآء حرف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من الرّؤیا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لهمتن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بعلمک وعرّفتن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بسلطانک ومرّةً قطعت رأس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بأید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الکافرین ومرّةً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رفعتن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 الصّلیب بما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ظهرت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لک من جواهر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سرار عزّ فردانیّتک وبدایع آثار سلطان صمدانیّتک ومرّةً ابتلیتن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الطّفّ بحیث کنت وحید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بین عبادک وفرید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مملکتک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قطعوا رأس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ثمّ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رفعوه علی السّنان وداروه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کلّ الدّیار وحضروه علی مقاعد المشرکین ومواضع المنکرین ومرّةً علّقون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الهوآء ثمّ ضربون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بما عندهم من رصاص الغلّ والبغضآء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قطعوا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رکان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وفصلوا جوارح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بلغ الزّمان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هذه الأیّام الّت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اجتمعوا المغلّون علی نفس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ویتدبّرون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کلّ حین بأن یدخلوا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قلوب العباد ضغن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وبغض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ویمکرون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ذلک بکلّ ما هم علیه لمقتدرون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فوعزّتک یا محبوب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شکرک حینئذ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تلک الحالة وعلی کلّ ما ورد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سبیل رضائک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کون راضی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منک ومن بدایع بلایاک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35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