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لیس حزن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سجن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ولا ذلّت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ابتلائ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الأعدآء لعمر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نّها عزّ قد جعلها الله طراز نفسه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من العارفین بذلّت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ظهرت عزّة الکاینات وبابتلائ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شرقت شمس العدل علی العالمین بل حزن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الّذین یرتکبون الفحشآء وینسبون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الله العزیز الحمید ینبغ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لأهل البهآء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ینقطعوا عمّن علی الأرض کلّها علی شأن یجدنّ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الفردوس نفحات التّقدیس من قمیصهم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الأکوان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وجوههم نضرة 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نّهم من المقرّبین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ولئک عباد بهم یظهر التّقدیس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البلاد وتنتشر آثار الله العزیز الحکیم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الّذین ضیّعوا الأمر بما اتّبعوا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هوائهم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ضلال مبین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