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حبّذا هذا اليوم 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لّذي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فيه تضوّعت نفحات الرّحمن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الإمكا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حبّذا هذا اليوم المبار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لا تعادله القرون والأعصار حبّذا هذا اليو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إذ توجّه وجه 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م 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ذًا نادت الأشياء وعن ورائها الملأ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كرمل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نزلي بما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ليك وجه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مالك ملكوت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سماء وفاطر السّماء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خذها اهتزاز السّرور ونادت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النِّداء نفسي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قبالك الفداء ولعنايتك الفداء ولتوجّهك الفداء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هلكني يا مَطْلَع الحيوة فراقك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حرقني هجرك لك الحمد بما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سمعتني ندائك وشرّفتني بقُدومك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حييتني من نفحات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يّامك وصرير قلمك الّذي جعلته صور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بين عبادك فلمّا 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مرك المُبرم نفخت فيه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ذًا قامت القيمة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برى وظهرت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سرار المكنونة في خزائن مالك الأشياء فلمّا بلغ ندائها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ذاك المقام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قلنا يا كرمل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حمدي ربّك قد كُنْتِ محترقة بنار الفِراق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ذًا ماج بحر الوص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مام وجهك بذلك قرّت عينك وعين الوجود وابتسم ثغر الغيب والشّهود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لَكِ بما جعلكِ اللّه في هذا اليوم مقرّ عرشه ومطلع آياته ومشرق بيّناته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لعبد طاف حولكِ وذكر ظهوركِ 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رو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زكِ وما فزتِ به من فضل اللّه ربّك خذي كأس البقاء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 ربّك الأبهى ثمّ اشكريه بما 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 حزنك بالسّرور وهمّك بالفرح الأكبر رحمة من عنده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يحبّ المقام الّذي استقرَ فيه عرشه وتشرّف بقدومه وفاز بلقائه وفيه ارتفع 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ئه وصعدت زفراته يا كرمل بشّري صهيون قولي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المكنون بسلطان غلب العالم وبنور ساطع 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شرقت الأرض ومن عليها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يَّاكِ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تكوني متوق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ّفة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مقامك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سرعي ثمّ طوفي مدينة اللّه الّتي نزلت من السّماء وكعبة اللّه الّتي كانت مطاف المقرّبين والمخلصين والملائكة العالين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حبّ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بشّر كلّ بقعة من بقاع الأرض وكلّ مدينة من مدائنها بهذا الظ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هور الّذي به انجذب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ؤا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 الط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ور ونادت السّدرة الملك والملكوت للّه ربّ الأرباب هذا يوم فيه بشّر البحر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 بما يظهر من بعد من عنايات اللّه المكنونة المستورة عن العقول والأبصار سوف تجري سفينة اللّه عليكِ ويظهر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البهاء الّذين ذكرهم في كتاب الأسماء تبارك مول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بذكره انجذبت الذ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رّات ونطق لسان العظمة بما كان مكنونا في علمه ومخزون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في كنز قدرته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المهيمن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في الأرض والسّماء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سمه المقتدر العزيز المنيع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لوح كرمل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اثر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حضر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ت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بهاءالله – كتاب مجموعه اى از الواح مباركه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چاپ آلمان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، الصفحات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1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–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2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fa-IR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