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الجود عليک بهائ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استمع ما سمعته من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کان 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البرهان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مشرق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فق العراق وکانت الزّوراء مقرّ عرش ربّک العليّ العظيم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نّک سمعت نغمة اللّه ولحنه وتغرّدات حمامة الأمر وتغنيّات عندليب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الوفآء علی غصن البهآء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الفرد الخبير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اسمی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تحت لحاظ عنايت الهی بوده و هستی ندای حق جلّ جلاله را تلقاء وجه شنيدی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اشراقات انوار آفتاب معانی را مشاهده نمودی حال تفکّر نما حقّ در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مقام و خلق در چه گفتگو آذان را ثقل اوهام از اصغای ندای الهی منع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نموده و حجبات علوم و ظنون عيون را از مشاهده انوار وجه محروم داشته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بزراعين قدرت و قوّت جمعی را از غرقاب فنا نجات داديم و بافق اعلی فائز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نموديم و اسرار و امورات بعد را از قبل بتصريح تمام ذکر نموديم تا شبهات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مشرکين و انکار مغرضين و اشارات غافلين نفوس مقبله را از مطلع نور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احديّه منع ننمايد معذلک بعضی صرعی و برخی کاعجاز نخل منقعر مشاهده شدند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حقّ منيعی را که جميع کتب قبل و بعد نزد يک آيه‌اش خاضع و خاشعست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گذاشته‌اند و بقصص موهومه قبل تمسّک جسته‌اند و اقتدا نموده‌اند انّک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شربت من بحر بيانی و فزت بتجلّيات انوار شمس حکمتی و سمعت ما نطق 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المشرکون الّذين ما اطّلعوا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صل هذا الأمر وما فازوا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بهذا الرّحيق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ختمه باسم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المهيمن القيّوم از حق بطلبيد نفوس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مقبله عارفه بما يحبّه اللّه موفّق شوند بسيار عجب است مع اين نداء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 اين امر اعظم مشاهده ميشود اکثری بدنيا متمسّکند و از شبهات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اشارات مضطرب و متزلزل قل هذا يوم اللّه اتّقوا اللّه ولا تکونوا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المشرکين دعوا القصص عن ورائکم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انظروا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بعين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مرتم به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الکتب والزّبر والصّحف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لواح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نّک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 خدمة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ربّک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النّاس وبشّرهم بهذا النّور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بشّر به اللّه فيما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 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النّبيّين والمرسلين و جميع را بحکمت منزله امر نمائيد و از قبل 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بگوئيد آنچه سزاوار يوم اللّه است بايد هر نفسی بکمال حکمت و استقامت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بتبليغ امر مشغول شود اگر ارض طيّبه مشاهده نمود القاء کلمه الهی نمايد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الصّمت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ولی چندی قبل اين کلمه عليا از قلم اعلی در صحيفه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حمراء نازل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آسمان حکمت الهی به دو نيّر روشن و منير است مشورت و شفقت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انشاء اللّه کلّ بر عمل باين کلمه محکمه مبارکه مؤيّد شوند بعضی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عباد بالمرّه از شعور محروم مشاهده ميشوند بحبالهای موهومه از عروه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محکمه ممنوعند لعمری اگر فی الجمله فيما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نزله الرّحمن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نصاف تفکّر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نمايند کلّ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الحقّ المبين ناطق گردند در جميع احوال بحقّ ناظر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باشيد و بخدمت امرش مشغول ان اذکر اذ کنت معی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سرادق العظمة وسمعت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سمعه الکليم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طور العرفان کذلک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يّدناک وعرّفناک وذکرناک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لتشکر ربّک الکريم لک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تحفظ هذا المقام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عظم باسم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القويّ الأمين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 وجوه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وليائی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سمعهم ندائ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الأحلی کذلک يأمرک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مرک من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الآمر الخبير البهآء عليک وعلی من يسمع قولک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الأمر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عظم ويحبّک لوجه اللّه ربّ العالمين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148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