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Simplified Arabic;Times New Roman" w:hAnsi="Simplified Arabic;Times New Roman" w:cs="Simplified Arabic;Times New Roman"/>
          <w:sz w:val="36"/>
          <w:szCs w:val="36"/>
        </w:rPr>
      </w:pP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</w:rPr>
        <w:t>يا معشر الملوك قد نزّل النّاموس الأكبر في المنظر الأنور وظهر كلّ أمر مستتر من لدن مالك القدر الّذي به أتت السّاعة وانشقّ القمر وف</w:t>
      </w: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</w:rPr>
        <w:t>ُ</w:t>
      </w: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</w:rPr>
        <w:t>صّل كلّ أمر محتوم</w:t>
      </w:r>
      <w:r>
        <w:rPr>
          <w:rFonts w:ascii="Wingdings 2" w:hAnsi="Wingdings 2" w:eastAsia="Wingdings 2" w:cs="Wingdings 2"/>
          <w:sz w:val="36"/>
          <w:sz w:val="36"/>
          <w:szCs w:val="36"/>
        </w:rPr>
        <w:t></w:t>
      </w:r>
      <w:r>
        <w:rPr>
          <w:rFonts w:cs="Simplified Arabic;Times New Roman" w:ascii="Simplified Arabic;Times New Roman" w:hAnsi="Simplified Arabic;Times New Roman"/>
          <w:spacing w:val="-6"/>
          <w:sz w:val="36"/>
          <w:szCs w:val="36"/>
          <w:rtl w:val="true"/>
        </w:rPr>
        <w:tab/>
      </w:r>
    </w:p>
    <w:p>
      <w:pPr>
        <w:pStyle w:val="Normal"/>
        <w:tabs>
          <w:tab w:val="left" w:pos="749" w:leader="none"/>
        </w:tabs>
        <w:ind w:hanging="749"/>
        <w:jc w:val="left"/>
        <w:rPr>
          <w:rFonts w:ascii="Simplified Arabic;Times New Roman" w:hAnsi="Simplified Arabic;Times New Roman" w:cs="Simplified Arabic;Times New Roman"/>
          <w:sz w:val="36"/>
          <w:szCs w:val="36"/>
        </w:rPr>
      </w:pPr>
      <w:r>
        <w:rPr>
          <w:rFonts w:cs="Simplified Arabic;Times New Roman" w:ascii="Simplified Arabic;Times New Roman" w:hAnsi="Simplified Arabic;Times New Roman"/>
          <w:sz w:val="36"/>
          <w:szCs w:val="36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/>
      </w:pPr>
      <w:r>
        <w:rPr>
          <w:rFonts w:ascii="Simplified Arabic;Times New Roman" w:hAnsi="Simplified Arabic;Times New Roman" w:cs="Simplified Arabic;Times New Roman"/>
          <w:sz w:val="36"/>
          <w:sz w:val="36"/>
          <w:szCs w:val="36"/>
          <w:rtl w:val="true"/>
        </w:rPr>
        <w:t>يا معشر الملوك أنتم المماليك قد ظهر المالك بأحسن الطّراز ويدعوكم إلى نفسه المهيمن</w:t>
      </w:r>
      <w:r>
        <w:rPr>
          <w:rFonts w:ascii="Simplified Arabic;Times New Roman" w:hAnsi="Simplified Arabic;Times New Roman" w:cs="Simplified Arabic;Times New Roman"/>
          <w:sz w:val="36"/>
          <w:sz w:val="36"/>
          <w:szCs w:val="36"/>
          <w:rtl w:val="true"/>
        </w:rPr>
        <w:t xml:space="preserve"> </w:t>
      </w:r>
      <w:r>
        <w:rPr>
          <w:rFonts w:ascii="Simplified Arabic;Times New Roman" w:hAnsi="Simplified Arabic;Times New Roman" w:cs="Simplified Arabic;Times New Roman"/>
          <w:sz w:val="36"/>
          <w:sz w:val="36"/>
          <w:szCs w:val="36"/>
          <w:rtl w:val="true"/>
        </w:rPr>
        <w:t>القيّوم</w:t>
      </w:r>
      <w:r>
        <w:rPr>
          <w:rFonts w:ascii="Wingdings 2" w:hAnsi="Wingdings 2" w:eastAsia="Wingdings 2" w:cs="Wingdings 2"/>
          <w:sz w:val="36"/>
          <w:sz w:val="36"/>
          <w:szCs w:val="36"/>
        </w:rPr>
        <w:t></w:t>
      </w:r>
      <w:r>
        <w:rPr>
          <w:rFonts w:ascii="Simplified Arabic;Times New Roman" w:hAnsi="Simplified Arabic;Times New Roman" w:cs="Simplified Arabic;Times New Roman"/>
          <w:sz w:val="36"/>
          <w:sz w:val="36"/>
          <w:szCs w:val="36"/>
          <w:rtl w:val="true"/>
        </w:rPr>
        <w:t xml:space="preserve"> إيّاكم</w:t>
      </w:r>
      <w:r>
        <w:rPr>
          <w:rFonts w:ascii="Simplified Arabic;Times New Roman" w:hAnsi="Simplified Arabic;Times New Roman" w:cs="Simplified Arabic;Times New Roman"/>
          <w:sz w:val="36"/>
          <w:sz w:val="36"/>
          <w:szCs w:val="36"/>
          <w:rtl w:val="true"/>
        </w:rPr>
        <w:t xml:space="preserve"> </w:t>
      </w:r>
      <w:r>
        <w:rPr>
          <w:rFonts w:ascii="Simplified Arabic;Times New Roman" w:hAnsi="Simplified Arabic;Times New Roman" w:cs="Simplified Arabic;Times New Roman"/>
          <w:sz w:val="36"/>
          <w:sz w:val="36"/>
          <w:szCs w:val="36"/>
          <w:rtl w:val="true"/>
        </w:rPr>
        <w:t>أن يمنعكم الغرور عن مشرق الظّهور أو تحجبكم الدّنيا عن فاطر السّمآء قوموا على خدمة المقصود الّذي خلقكم بكلمة</w:t>
      </w:r>
      <w:r>
        <w:rPr>
          <w:rFonts w:ascii="Simplified Arabic;Times New Roman" w:hAnsi="Simplified Arabic;Times New Roman" w:cs="Simplified Arabic;Times New Roman"/>
          <w:sz w:val="36"/>
          <w:sz w:val="36"/>
          <w:szCs w:val="36"/>
          <w:rtl w:val="true"/>
        </w:rPr>
        <w:t>ٍ</w:t>
      </w:r>
      <w:r>
        <w:rPr>
          <w:rFonts w:ascii="Simplified Arabic;Times New Roman" w:hAnsi="Simplified Arabic;Times New Roman" w:cs="Simplified Arabic;Times New Roman"/>
          <w:sz w:val="36"/>
          <w:sz w:val="36"/>
          <w:szCs w:val="36"/>
          <w:rtl w:val="true"/>
        </w:rPr>
        <w:t xml:space="preserve"> من عنده وجعلكم مظاهر القدرة لما كان وما يكون</w:t>
      </w:r>
      <w:r>
        <w:rPr>
          <w:rFonts w:ascii="Wingdings 2" w:hAnsi="Wingdings 2" w:eastAsia="Wingdings 2" w:cs="Wingdings 2"/>
          <w:sz w:val="36"/>
          <w:sz w:val="36"/>
          <w:szCs w:val="36"/>
        </w:rPr>
        <w:t></w:t>
      </w:r>
      <w:r>
        <w:rPr>
          <w:rFonts w:cs="Simplified Arabic;Times New Roman" w:ascii="Simplified Arabic;Times New Roman" w:hAnsi="Simplified Arabic;Times New Roman"/>
          <w:sz w:val="36"/>
          <w:szCs w:val="36"/>
          <w:rtl w:val="true"/>
        </w:rPr>
        <w:tab/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Simplified Arabic;Times New Roman" w:hAnsi="Simplified Arabic;Times New Roman" w:cs="Simplified Arabic;Times New Roman"/>
          <w:spacing w:val="-4"/>
          <w:sz w:val="36"/>
          <w:szCs w:val="36"/>
        </w:rPr>
      </w:pPr>
      <w:r>
        <w:rPr>
          <w:rFonts w:cs="Simplified Arabic;Times New Roman" w:ascii="Simplified Arabic;Times New Roman" w:hAnsi="Simplified Arabic;Times New Roman"/>
          <w:spacing w:val="-4"/>
          <w:sz w:val="36"/>
          <w:szCs w:val="36"/>
          <w:rtl w:val="true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Simplified Arabic;Times New Roman" w:hAnsi="Simplified Arabic;Times New Roman" w:cs="Simplified Arabic;Times New Roman"/>
          <w:sz w:val="36"/>
          <w:szCs w:val="36"/>
        </w:rPr>
      </w:pPr>
      <w:r>
        <w:rPr>
          <w:rFonts w:ascii="Simplified Arabic;Times New Roman" w:hAnsi="Simplified Arabic;Times New Roman" w:cs="Simplified Arabic;Times New Roman"/>
          <w:spacing w:val="-4"/>
          <w:sz w:val="36"/>
          <w:sz w:val="36"/>
          <w:szCs w:val="36"/>
          <w:rtl w:val="true"/>
        </w:rPr>
        <w:t>تالله لا نريد أن نتصرّف في ممالككم بل جئنا لتصرّف القلوب</w:t>
      </w:r>
      <w:r>
        <w:rPr>
          <w:rFonts w:ascii="Wingdings 2" w:hAnsi="Wingdings 2" w:eastAsia="Wingdings 2" w:cs="Wingdings 2"/>
          <w:spacing w:val="-4"/>
          <w:sz w:val="36"/>
          <w:sz w:val="36"/>
          <w:szCs w:val="36"/>
        </w:rPr>
        <w:t></w:t>
      </w:r>
      <w:r>
        <w:rPr>
          <w:rFonts w:ascii="Simplified Arabic;Times New Roman" w:hAnsi="Simplified Arabic;Times New Roman" w:cs="Simplified Arabic;Times New Roman"/>
          <w:spacing w:val="-4"/>
          <w:sz w:val="36"/>
          <w:sz w:val="36"/>
          <w:szCs w:val="36"/>
          <w:rtl w:val="true"/>
        </w:rPr>
        <w:t xml:space="preserve"> إنّها لمنظر البهآء يشهد بذلك ملكوت الأسمآء لو أنتم تفقهون</w:t>
      </w:r>
      <w:r>
        <w:rPr>
          <w:rFonts w:ascii="Simplified Arabic;Times New Roman" w:hAnsi="Simplified Arabic;Times New Roman" w:cs="Simplified Arabic;Times New Roman"/>
          <w:spacing w:val="-4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4"/>
          <w:sz w:val="36"/>
          <w:sz w:val="36"/>
          <w:szCs w:val="36"/>
        </w:rPr>
        <w:t></w:t>
      </w:r>
      <w:r>
        <w:rPr>
          <w:rFonts w:ascii="Simplified Arabic;Times New Roman" w:hAnsi="Simplified Arabic;Times New Roman" w:cs="Simplified Arabic;Times New Roman"/>
          <w:spacing w:val="-4"/>
          <w:sz w:val="36"/>
          <w:sz w:val="36"/>
          <w:szCs w:val="36"/>
          <w:rtl w:val="true"/>
        </w:rPr>
        <w:t xml:space="preserve"> والّذي</w:t>
      </w:r>
      <w:r>
        <w:rPr>
          <w:rFonts w:ascii="Simplified Arabic;Times New Roman" w:hAnsi="Simplified Arabic;Times New Roman" w:cs="Simplified Arabic;Times New Roman"/>
          <w:spacing w:val="-4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;Times New Roman" w:hAnsi="Simplified Arabic;Times New Roman" w:cs="Simplified Arabic;Times New Roman"/>
          <w:spacing w:val="-4"/>
          <w:sz w:val="36"/>
          <w:sz w:val="36"/>
          <w:szCs w:val="36"/>
          <w:rtl w:val="true"/>
        </w:rPr>
        <w:t>اتّبع مولاه إنّه أعرض عن الدّنيا كلّها وكيف هذا المقام المحمود</w:t>
      </w:r>
      <w:r>
        <w:rPr>
          <w:rFonts w:ascii="Wingdings 2" w:hAnsi="Wingdings 2" w:eastAsia="Wingdings 2" w:cs="Wingdings 2"/>
          <w:spacing w:val="-4"/>
          <w:sz w:val="36"/>
          <w:sz w:val="36"/>
          <w:szCs w:val="36"/>
        </w:rPr>
        <w:t></w:t>
      </w:r>
      <w:r>
        <w:rPr>
          <w:rFonts w:ascii="Simplified Arabic;Times New Roman" w:hAnsi="Simplified Arabic;Times New Roman" w:cs="Simplified Arabic;Times New Roman"/>
          <w:spacing w:val="-4"/>
          <w:sz w:val="36"/>
          <w:sz w:val="36"/>
          <w:szCs w:val="36"/>
          <w:rtl w:val="true"/>
        </w:rPr>
        <w:t xml:space="preserve"> دعوا البيوت ثمّ أقبلوا إلى الملكوت هذا ما ينفعكم في الآخرة والأولى يشهد بذلك مالك الجبروت لو أنتم تعلمون</w:t>
      </w:r>
      <w:r>
        <w:rPr>
          <w:rFonts w:ascii="Wingdings 2" w:hAnsi="Wingdings 2" w:eastAsia="Wingdings 2" w:cs="Wingdings 2"/>
          <w:spacing w:val="-4"/>
          <w:sz w:val="36"/>
          <w:sz w:val="36"/>
          <w:szCs w:val="36"/>
        </w:rPr>
        <w:t></w:t>
      </w:r>
      <w:r>
        <w:rPr>
          <w:rFonts w:cs="Simplified Arabic;Times New Roman" w:ascii="Simplified Arabic;Times New Roman" w:hAnsi="Simplified Arabic;Times New Roman"/>
          <w:spacing w:val="-4"/>
          <w:sz w:val="36"/>
          <w:szCs w:val="36"/>
          <w:rtl w:val="true"/>
        </w:rPr>
        <w:tab/>
      </w:r>
    </w:p>
    <w:p>
      <w:pPr>
        <w:pStyle w:val="Normal"/>
        <w:tabs>
          <w:tab w:val="left" w:pos="749" w:leader="none"/>
        </w:tabs>
        <w:ind w:hanging="749"/>
        <w:jc w:val="left"/>
        <w:rPr>
          <w:rFonts w:ascii="Simplified Arabic;Times New Roman" w:hAnsi="Simplified Arabic;Times New Roman" w:cs="Simplified Arabic;Times New Roman"/>
          <w:spacing w:val="-6"/>
          <w:sz w:val="36"/>
          <w:szCs w:val="36"/>
        </w:rPr>
      </w:pPr>
      <w:r>
        <w:rPr>
          <w:rFonts w:cs="Simplified Arabic;Times New Roman" w:ascii="Simplified Arabic;Times New Roman" w:hAnsi="Simplified Arabic;Times New Roman"/>
          <w:spacing w:val="-6"/>
          <w:sz w:val="36"/>
          <w:szCs w:val="36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Simplified Arabic;Times New Roman" w:hAnsi="Simplified Arabic;Times New Roman" w:cs="Simplified Arabic;Times New Roman"/>
          <w:sz w:val="36"/>
          <w:szCs w:val="36"/>
        </w:rPr>
      </w:pP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</w:rPr>
        <w:t>طوبى لملك</w:t>
      </w: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</w:rPr>
        <w:t>ٍ</w:t>
      </w: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</w:rPr>
        <w:t xml:space="preserve"> قام على نصرة أمري في مملكتي وانقطع عن سوآئي إنّه من أصحاب الس</w:t>
      </w: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  <w:lang w:bidi="ar-JO"/>
        </w:rPr>
        <w:t>ّ</w:t>
      </w: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</w:rPr>
        <w:t>فينة الحمرآء الّتي جعلها الله لأهل البهآء ينبغي لكلّ</w:t>
      </w: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</w:rPr>
        <w:t>ٍ</w:t>
      </w: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</w:rPr>
        <w:t xml:space="preserve"> أن يعزّروه ويوقّروه وينصروه ليفتح المدن بمفاتيح اسمي المهيمن على من في ممالك الغيب والشّهود</w:t>
      </w:r>
      <w:r>
        <w:rPr>
          <w:rFonts w:ascii="Wingdings 2" w:hAnsi="Wingdings 2" w:eastAsia="Wingdings 2" w:cs="Wingdings 2"/>
          <w:sz w:val="36"/>
          <w:sz w:val="36"/>
          <w:szCs w:val="36"/>
        </w:rPr>
        <w:t></w:t>
      </w: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</w:rPr>
        <w:t xml:space="preserve"> إنّه بمنزلة البصر للبشر والغر</w:t>
      </w: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  <w:lang w:bidi="ar-JO"/>
        </w:rPr>
        <w:t>ّ</w:t>
      </w: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</w:rPr>
        <w:t>ة الغر</w:t>
      </w: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  <w:lang w:bidi="ar-JO"/>
        </w:rPr>
        <w:t>ّ</w:t>
      </w:r>
      <w:r>
        <w:rPr>
          <w:rFonts w:ascii="Simplified Arabic;Times New Roman" w:hAnsi="Simplified Arabic;Times New Roman" w:cs="Simplified Arabic;Times New Roman"/>
          <w:spacing w:val="-6"/>
          <w:sz w:val="36"/>
          <w:sz w:val="36"/>
          <w:szCs w:val="36"/>
          <w:rtl w:val="true"/>
        </w:rPr>
        <w:t>آء لجبين الإنشآء ورأس الكرم لجسد العالم انصروه يا أهل البهآء بالأموال والنّفوس</w:t>
      </w:r>
      <w:r>
        <w:rPr>
          <w:rFonts w:ascii="Wingdings 2" w:hAnsi="Wingdings 2" w:eastAsia="Wingdings 2" w:cs="Wingdings 2"/>
          <w:sz w:val="36"/>
          <w:sz w:val="36"/>
          <w:szCs w:val="36"/>
        </w:rPr>
        <w:t></w:t>
      </w:r>
      <w:r>
        <w:rPr>
          <w:rFonts w:cs="Simplified Arabic;Times New Roman" w:ascii="Simplified Arabic;Times New Roman" w:hAnsi="Simplified Arabic;Times New Roman"/>
          <w:spacing w:val="-6"/>
          <w:sz w:val="36"/>
          <w:szCs w:val="36"/>
          <w:rtl w:val="true"/>
        </w:rPr>
        <w:tab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altName w:val="Times New Roman"/>
    <w:charset w:val="00"/>
    <w:family w:val="roman"/>
    <w:pitch w:val="variable"/>
  </w:font>
  <w:font w:name="Wingdings 2">
    <w:charset w:val="02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;Times New Roman" w:hAnsi="Traditional Arabic;Times New Roman" w:cs="Traditional Arabic;Times New Roman"/>
        <w:b/>
        <w:b/>
        <w:bCs/>
        <w:color w:val="0000CC"/>
        <w:sz w:val="32"/>
        <w:szCs w:val="32"/>
        <w:lang w:bidi="ar-JO"/>
      </w:rPr>
    </w:pP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32"/>
        <w:sz w:val="32"/>
        <w:szCs w:val="32"/>
        <w:rtl w:val="true"/>
        <w:lang w:bidi="ar-JO"/>
      </w:rPr>
      <w:t xml:space="preserve">ما خوطب به معشر الملوك – حضرة بهاءالله </w:t>
    </w:r>
    <w:r>
      <w:rPr>
        <w:rFonts w:cs="Traditional Arabic;Times New Roman" w:ascii="Traditional Arabic;Times New Roman" w:hAnsi="Traditional Arabic;Times New Roman"/>
        <w:b/>
        <w:bCs/>
        <w:color w:val="0000CC"/>
        <w:sz w:val="32"/>
        <w:szCs w:val="32"/>
        <w:rtl w:val="true"/>
        <w:lang w:bidi="ar-JO"/>
      </w:rPr>
      <w:t xml:space="preserve">- 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32"/>
        <w:sz w:val="32"/>
        <w:szCs w:val="32"/>
        <w:rtl w:val="true"/>
        <w:lang w:bidi="ar-JO"/>
      </w:rPr>
      <w:t xml:space="preserve">الكتاب الاقدس – الفقرة 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32"/>
        <w:sz w:val="32"/>
        <w:szCs w:val="32"/>
        <w:lang w:bidi="ar-JO"/>
      </w:rPr>
      <w:t>٨١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32"/>
        <w:sz w:val="32"/>
        <w:szCs w:val="32"/>
        <w:rtl w:val="true"/>
        <w:lang w:bidi="ar-JO"/>
      </w:rPr>
      <w:t xml:space="preserve"> </w:t>
    </w:r>
    <w:r>
      <w:rPr>
        <w:rFonts w:cs="Traditional Arabic;Times New Roman" w:ascii="Traditional Arabic;Times New Roman" w:hAnsi="Traditional Arabic;Times New Roman"/>
        <w:b/>
        <w:bCs/>
        <w:color w:val="0000CC"/>
        <w:sz w:val="32"/>
        <w:szCs w:val="32"/>
        <w:rtl w:val="true"/>
        <w:lang w:bidi="ar-JO"/>
      </w:rPr>
      <w:t>-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32"/>
        <w:sz w:val="32"/>
        <w:szCs w:val="32"/>
        <w:lang w:bidi="ar-JO"/>
      </w:rPr>
      <w:t>٨٤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