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الّذي به أنار أفق الوجود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سُبْحانَ مَنْ يَسْمَعُ وَيُجِيْبُ وَيَرَى ما يَعْمَلُ بِهِ الْعِبادُ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إِنَّهُ لَهُوَ الْحَقُّ عَلامُ الْغُيُوْبِ، قَدْ ظَهَرَ وَأَظْهَرَ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كانَ مَسْطُوْرًا مِنَ الْقَلَمِ الأَعْلَى وَمَكنُوْنًا فِيْ عِلْمِ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اللهِ الْمُهَيْمِنِ الْقَيُّوْمِ، يا يُوْسُفُ يَذْكرُكَ الرَّؤُفُ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الَّذِيْ أَتَى بِفَضْلٍ أَحاطَ الْغَيْبَ وَالشُّهُوْدَ، هَذا يَوْمٌ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فِيْهِ اهْتَزَّتِ الأَشْجارُ وَجَرَتِ الأَنْهارُ وَظَهَرَتِ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الأَثْمارُ وَنادَى الْمُنادِ الْمُلْك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للهِ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الْمَلَكوْتِ، كَذَلِكَ زَيَّنَّا دِيْباجَ كِتابِ الْبَيانِ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بِاسْمِيْ الرَّحْمنِ، طُوْبَى لِمَنْ عَرَفَ وَوَجَدَ وَوَيْلٌ 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غافِلٍ مَرْدُوْدٍ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