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المقتدر العليم الحكيم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أَنِ اسْتَمِعِ النِّداءَ عَنْ يَمِينِ الْبُقْعَةِ الْبَيْضاءِ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سِدْرَةِ الْمُنْتَهَى إِنَّهُ لا إِلهَ إِلاَّ أَنا الْفَرْدُ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الْخَبِيْرُ، قَدْ خَلَقْتُ الْعالَمَ لِظُهُوْرِيْ وَأَرْسَلْتُ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الرُّسُلَ وَأَنْزَلْتُ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تُبَ لِيُبَشِّرُوا الْخَلْقَ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الظُّهُوْرِ الْعَظِيمِ، فَلَمَّا قُضِيَ الْمِيقاتُ وَظَهَرَتِ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الْعَلاماتُ وَنُزِّلَتِ الآياتُ أَعْرَضُوا 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فَرُوا إِلاَّ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حَفِظَهُ اللهُ بِقُدْرَةٍ مِنْ عِنْدِهِ إِنَّهُ لَهُوَ الْمُشْفِقُ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رِيمُ، إِنَّا سَمِعْنا نِدائَكَ أَجَبْناكَ وَرَأَيْنا إِقْبالَكَ أَقْبَلْنا إِلَيْكَ مِنْ هَذا الْمَقامِ الْكرِيْمِ، إِنَّا نُوْصِيْكَ وَأَوْلِيائِيْ بِالأَمانَةِ وَالصِّدْقِ وَالصَّفا وَبِما يَظْهَرُ بِهِ شَأْنُ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نْسانِ بَينِ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الأَحْزابِ إِنَّ رَبَّكَ لَهُوَ النَّاصِحُ الْعَلِيمُ، طُوْبَى لِخاضِعٍ خَضَعَ لأَيَّامِيْ وَلِعَبْدٍ يَتَقَدَّمُ فِيْ خِدْمَةِ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أَوْلِيائِي الَّذِينَ يَنْصُرُوْنَ بِالْبَيانِ أَمْرَ رَبِّهِمُ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الرَّحْمنِ فِي الْمَدائِنِ وَالْبُلْدانِ، إِنَّهُمْ أَحِبَّائِيْ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أَرْضِيْ وَخُدَّامِيْ بَينَ خَلْقِيْ يُصَلِّيَنَّ عَلَيْهِمُ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الْمَلأُ الأَعْلَى فِيْ الْبُك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وْرِ وَالأَصِيْلِ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