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الحاكم على ما يشاء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سُبْحانَ مَنْ نَطَقَ وَأَنْطَقَ الأَشْياءَ بِهَذا الاسْمِ الَّذِيْ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إِذا ظَهَرَ ارْتَعَدَتْ فَرائِصُ الْعُلَماءِ وَانْصَعَقَتِ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الأَصْنامُ وَناحَ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لُّ شَيْطانٍ رَجِيْمٍ، بِهِ بَطَلَ حُك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مُ الط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لَسْمِ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الأَعْظَمِ وَناحَ الطَّاغُوْتُ وَنادَى الرُّوْحُ الأَمِيْنُ، 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مَلأَ الأَرْضِ إِنَّا لا نُرِيْدُ مِنْك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أَجْرًا فِيْ هَذا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الأَمْرِ نَدْعُوْكمْ لِوَجْهِ اللهِ إِلَى مَقامٍ كرِيْمٍ، أَنِ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اسْتَمِعُوا النِّداءَ مِنْ شَطْرِ السِّجْنِ مِنَ السِّدْرَةِ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الْمُنْتَهى إِنَّهُ لا إِلهَ إِلاَّ أَنا الْغَفُوْرُ الرَّحِيْمُ،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تَمَسَّكوا بِعِنايَةِ اللهِ وَفَضْلِهِ وَلا تَتَّبِعُوا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لَّ جاهِلٍ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بَعِيْدٍ، هَذا يَوْمٌ فِيهِ أَنارَتِ الآفاقُ مِنْ أَنْوارِ الْوَجْهِ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وَلَك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نَّ الْقَوْمَ أَك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ثَرَهُمْ مِنَ الْغافِلِينَ، قَدْ نَبَذُوا إِلهَ الأَسْماءِ وَاتَّبَعُوا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أُمِرُوا بِهِ مِنْ لَدُنْ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 فاسِقٍ مُرِيْبٍ، إِنَّكَ لا تَحْزَنْ مِنْ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شَيْءٍ تَوَك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لْ عَلَى اللهِ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هَذا الْيوْمِ الْبَدِيْعِ، أَن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اشْك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رْهُ فِيْ اللَّيالِيْ وَالأَيَّامِ بِما ذَك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رَكَ إِذْ كانَ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فِيْ سِجْنِهِ الْعَظِيْمِ، كَذَلِكَ نَوَّرْناكَ بِأَنْوارِ الْبَيانِ وَزَيَّنَّاكَ بِطِرازِ ذِك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رِي الْبَدِيْعِ، الْبَهاءُ عَلَيْكَ وَعَلَى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عِبادِ اللهِ الْمُخْلِصِيْنَ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107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