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خداوند دانا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عنايت اگر چه ذكر ترا در لوحى كه مخصوص ورقه نازل شده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نموديم، و لكن فضل آخر اقتضا نموده ذكرت مرّة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خرى در لوح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مخصوص از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نازل گردد، قَدْ سَبَقَكَ فَضْلُهُ وَأَحاطَتْك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ُ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رَحْمَتُهُ الَّتِيْ سَبَقَتِ الْوُجُوْدَ، در جميع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حوال بحبل عنايتش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متمسّك باش و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فق فضلش ناظر، امروز عالم بقميص تازه مزيّن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است، طُوْبَى لِبَصِيْرٍ رَأَى وَوَيْلٌ لِكُلِّ جاهِلٍ مَرْدُوْدٍ، الحمد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لله در أوّل شباب بعرفان حقتعال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شأنه فائز شدى، و آشاميدى آنچه را 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اكثر خلق از او محروم و ممنوعند، أَن اشْكُرِ اللهَ رَبَّكَ بِهَذا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الْفَضْلِ الْعَظِيمِ وقُلْ لَكَ الْحَمْدُ يا مَنْ بِيَدِكَ زِمامُ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الْعالَمِ وَفِيْ قَبْضَتِكَ مَلَكوْتُ مُلْك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السَّمواتِ وَالأَرَضِينَ، وَالْحَمْدُ للهِ رَبِّ الْعالَمِيْنَ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125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