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بسمه المهيمن على ملكوت البيان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eastAsia="Naskh MT for Bosch School"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  <w:t xml:space="preserve"> 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امروز عالم ظاهر و باطن و عوالم جبروت و ملكوت و بيان و عرفان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تجلّيات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نوار آفتاب حقيقت منوّر است و در جميع احيان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شيا عباد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 ندا مينمايد 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ميخواند، طوبى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براى نفوسى كه بمدد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و همّت ربّانى بر خدمت قيام نمايند و خلق را بصراط 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كشانند، يا محمّد قبل شفيع لسان عظمت شهادت ميدهد بر توجّه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قبال آنجناب، بشنو نداى مظلوم را، إِنَّهُ يُقَرِّبُكَ إِلَى بَحْرِ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بَيانِ رَبِّكَ الْمُشْفِقِ الْكَرِيْمِ، از حق ميطلبيم در 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حوال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تو را مدد فرمايد تا بجنود حكمت و بيان گمراهان را بشريعهٴ باقيه رسانى و آوارگان را بوطن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راه نمائى، يا أَحْمَدُ قَبْلَ عَلِيٍّ عَلَيْكَ بَهائِيْ، الحمد لله و المنّة بمائدهٴ سمائى و نعمت باقيهٴ نامتناهى فائز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گشتى، رغمًا للعلماء از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 بقا نوشيدى، شبهات قوم منعت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ننمود و سطوت عباد تو را از تقرّب بممالك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يجاد باز نداشت، بايد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 ليال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يام بهمّت تمام بتبليغ عباد مشغول باشى، إِنَّ ناصِرَكَ مَعَكَ يَسْمَعُ وَيَرَى وَيَنْصُرُ وَهُوَ النَّاصِرُ الْقَوِيُّ الْقادِرُ الْعَلِيْمُ الْحَكيْمُ،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وليا را از قبل مظلوم تكبير برسان، إِنَّا نَذْكُرُ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هَذا الْحِيْنِ مَنْ سُمِّيَ بِآقا بابا وَنُبَشِّرُهُ بِعِنايَةِ اللهِ رَبِّ الْعالَمِينَ، نَسْئَلُ اللهَ أَنْ يُؤَيِّدَهُ عَلَى خِدْمَةِ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أَمْرِهِ وَيُقَدِّرَ لَهُ خَيْرَ الآخِرَةِ وَالأُوْلَى إِنَّهُ هُوَ مَوْلَى الْوَرَى وَرَبُّ هَذا الْمَقامِ الْكَرِيْمِ،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أَحْمَدُ قَبْلَ عَلِيٍّ إنَّا نَذْكُرُ أَبْنائَكَ وَنُوْصِيْهُمْ بِما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يَرْتَفِعُ بِهِ مَقاماتُهُمْ بَيْنَ الْعِبادِ وَنُبَشِّرُهُمْ بِما قُدِّرَ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لَهُمْ مِنْ لَدَى اللهِ الْغَفُوْرِ الرَّحِيْمِ،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بِّرْ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وُجُوْهِهِمْ مِنْ قِبَلِيْ وَذَك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رْهُمْ بِآياتِ اللهِ الْعَزِيْزِ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الْحَمِيْدِ، اولياى حق را در آن از قبل مظلوم تكبير برسان، لله الحمد هر يك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فائز شدند بآنچه كه شبه و مثل نداشته، منتسبين طرًّا را بعنايت 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جلّ جلاله مسرور دار، 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لدى الوجه مذكور و مخصوص هر يك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از سماء عنايت نازل شد آنچه باقى و پاينده هست، ثُمَّ اذْكرْ مِنْ قِبَلِيْ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أُمَّكَ وَضِلْعَكَ وَأُمَّها نَسْئَلُ اللهَ تَبارَكَ وَتَعالَ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يُقَرِّبَهُنَّ إِلَيْهِ وَيُوَفِّقَهُنَّ عَلَى ما يُحِبُّ وَيْرْضَى وَيْفْتَحَ عَلَى وَجْهِ كُلِّ واحِدٍ مِنْهُنَّ بابَ الْفَضْلِ وَالْعَطاءِ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إِنَّهُ هُوَ مَوْلَى الْوَرَى لا إِلهَ إِلاَّ هُوَ الْمُقْتَدِرُ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الْعَلِيْمُ الْحَكيْمُ، وَنَذْكُرُ فِيْ آخِرِ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تابِ مَنْ سُمِّيَ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رْبَلائِي حُسَيْن لِيَأْخُذَهُ الْوَلَهُ وَيَكُوْنَ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الْفائِزِيْنَ، يا حسين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نشاء الله بعنايت 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فائز باشى و بذكرش ناطق و بخدمت اوليائش قائم، قَدْ 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رَكَ مَنْ أَحَبَّنِيْ ذَكَرْناكَ بِهَذا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الْكِتابِ الْمُبِيْنِ، الْبَهاءُ عَلَيْكَ وَعَلَى كُلِّ ثابِتٍ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مُسْتَقِيْمٍ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139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