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بنام دوست دانا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قلم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على در اكثر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لواح عباد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ماء را باستقامت كبرى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 فرموده،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مع ذلك مشاهده شد نفسى بوهمى از سلطان يقين محروم ماند،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بلفظى از بحر معانى ممنوع گشت، اى كاش بذرّه از آفتاب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حقيقت دور ميشد و يا بقطره از بحر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عظم بى نصيب ميماند، بلكه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بخفّاش مشغول و از خورشيد معانى بى بهره مشاهده شد، يا لَيْتَ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الْقَوْمَ يَعْلَمُوْنَ اى كاش يك نفر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هل بصر بعين الله در آيات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حديّه كه از سماء مشيّت ربانيه نازل تفكّر مينمود، قسم باسم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عظم،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مَنْ نَظَرَ إِلَيْهِ بِعَيْنِهِ عَرَفَ لَيْسَ لَهُ مِثْلٌ فِي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بْداعِ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وَلا شِبْهٌ بَيْنَ الْعِبادِ، اى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مة الله انشاء الله برحيق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ستقامت فائز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شوى و بر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مر مستقيم مانى، انشاء الله تو و ساير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ماء در ظلّ سدره محفوظ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مانند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98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146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